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56B5" w14:textId="5746CB9A" w:rsidR="004D447B" w:rsidRPr="00CB3B27" w:rsidRDefault="004D447B" w:rsidP="004D447B">
      <w:pPr>
        <w:pStyle w:val="Nagwek1"/>
        <w:numPr>
          <w:ilvl w:val="0"/>
          <w:numId w:val="3"/>
        </w:numPr>
        <w:rPr>
          <w:rFonts w:ascii="Aptos Narrow" w:hAnsi="Aptos Narrow"/>
          <w:sz w:val="28"/>
          <w:szCs w:val="28"/>
        </w:rPr>
      </w:pPr>
      <w:r w:rsidRPr="00CB3B27">
        <w:rPr>
          <w:rFonts w:ascii="Aptos Narrow" w:hAnsi="Aptos Narrow"/>
          <w:sz w:val="28"/>
          <w:szCs w:val="28"/>
        </w:rPr>
        <w:t xml:space="preserve">ZARZĄDZENIE Nr </w:t>
      </w:r>
      <w:r w:rsidR="00D71E09">
        <w:rPr>
          <w:rFonts w:ascii="Aptos Narrow" w:hAnsi="Aptos Narrow"/>
          <w:sz w:val="28"/>
          <w:szCs w:val="28"/>
        </w:rPr>
        <w:t>0050.</w:t>
      </w:r>
      <w:r w:rsidR="00B46A4C">
        <w:rPr>
          <w:rFonts w:ascii="Aptos Narrow" w:hAnsi="Aptos Narrow"/>
          <w:sz w:val="28"/>
          <w:szCs w:val="28"/>
        </w:rPr>
        <w:t>111.</w:t>
      </w:r>
      <w:r w:rsidRPr="00CB3B27">
        <w:rPr>
          <w:rFonts w:ascii="Aptos Narrow" w:hAnsi="Aptos Narrow"/>
          <w:sz w:val="28"/>
          <w:szCs w:val="28"/>
        </w:rPr>
        <w:t>202</w:t>
      </w:r>
      <w:r w:rsidR="000952C0" w:rsidRPr="00CB3B27">
        <w:rPr>
          <w:rFonts w:ascii="Aptos Narrow" w:hAnsi="Aptos Narrow"/>
          <w:sz w:val="28"/>
          <w:szCs w:val="28"/>
        </w:rPr>
        <w:t>4</w:t>
      </w:r>
    </w:p>
    <w:p w14:paraId="72833558" w14:textId="77777777" w:rsidR="004D447B" w:rsidRPr="00CB3B27" w:rsidRDefault="004D447B" w:rsidP="004D447B">
      <w:pPr>
        <w:pStyle w:val="Nagwek1"/>
        <w:numPr>
          <w:ilvl w:val="0"/>
          <w:numId w:val="3"/>
        </w:numPr>
        <w:rPr>
          <w:rFonts w:ascii="Aptos Narrow" w:hAnsi="Aptos Narrow"/>
          <w:sz w:val="28"/>
          <w:szCs w:val="28"/>
        </w:rPr>
      </w:pPr>
      <w:r w:rsidRPr="00CB3B27">
        <w:rPr>
          <w:rFonts w:ascii="Aptos Narrow" w:hAnsi="Aptos Narrow"/>
          <w:sz w:val="28"/>
          <w:szCs w:val="28"/>
        </w:rPr>
        <w:t>Burmistrza Miasta Płońsk</w:t>
      </w:r>
    </w:p>
    <w:p w14:paraId="250E0280" w14:textId="474EE9A7" w:rsidR="004D447B" w:rsidRPr="00CB3B27" w:rsidRDefault="004D447B" w:rsidP="00CB3B27">
      <w:pPr>
        <w:tabs>
          <w:tab w:val="left" w:pos="300"/>
        </w:tabs>
        <w:spacing w:line="100" w:lineRule="atLeast"/>
        <w:jc w:val="center"/>
        <w:rPr>
          <w:rFonts w:ascii="Aptos Narrow" w:hAnsi="Aptos Narrow" w:cs="Times New Roman"/>
          <w:b/>
          <w:sz w:val="24"/>
          <w:szCs w:val="24"/>
        </w:rPr>
      </w:pPr>
      <w:r w:rsidRPr="00CB3B27">
        <w:rPr>
          <w:rFonts w:ascii="Aptos Narrow" w:hAnsi="Aptos Narrow" w:cs="Times New Roman"/>
          <w:b/>
          <w:sz w:val="24"/>
          <w:szCs w:val="24"/>
        </w:rPr>
        <w:t xml:space="preserve">z dnia </w:t>
      </w:r>
      <w:r w:rsidR="00B46A4C">
        <w:rPr>
          <w:rFonts w:ascii="Aptos Narrow" w:hAnsi="Aptos Narrow" w:cs="Times New Roman"/>
          <w:b/>
          <w:sz w:val="24"/>
          <w:szCs w:val="24"/>
        </w:rPr>
        <w:t>31 lipca</w:t>
      </w:r>
      <w:r w:rsidRPr="00CB3B27">
        <w:rPr>
          <w:rFonts w:ascii="Aptos Narrow" w:hAnsi="Aptos Narrow" w:cs="Times New Roman"/>
          <w:b/>
          <w:sz w:val="24"/>
          <w:szCs w:val="24"/>
        </w:rPr>
        <w:t xml:space="preserve"> 202</w:t>
      </w:r>
      <w:r w:rsidR="000952C0" w:rsidRPr="00CB3B27">
        <w:rPr>
          <w:rFonts w:ascii="Aptos Narrow" w:hAnsi="Aptos Narrow" w:cs="Times New Roman"/>
          <w:b/>
          <w:sz w:val="24"/>
          <w:szCs w:val="24"/>
        </w:rPr>
        <w:t>4</w:t>
      </w:r>
      <w:r w:rsidRPr="00CB3B27">
        <w:rPr>
          <w:rFonts w:ascii="Aptos Narrow" w:hAnsi="Aptos Narrow" w:cs="Times New Roman"/>
          <w:b/>
          <w:sz w:val="24"/>
          <w:szCs w:val="24"/>
        </w:rPr>
        <w:t xml:space="preserve"> r.</w:t>
      </w:r>
    </w:p>
    <w:p w14:paraId="2582AB7D" w14:textId="77777777" w:rsidR="004D447B" w:rsidRPr="00CB3B27" w:rsidRDefault="004D447B" w:rsidP="004D447B">
      <w:pPr>
        <w:pStyle w:val="Bezodstpw"/>
        <w:jc w:val="center"/>
        <w:rPr>
          <w:rFonts w:ascii="Aptos Narrow" w:hAnsi="Aptos Narrow"/>
          <w:b/>
        </w:rPr>
      </w:pPr>
      <w:r w:rsidRPr="00CB3B27">
        <w:rPr>
          <w:rFonts w:ascii="Aptos Narrow" w:hAnsi="Aptos Narrow"/>
          <w:b/>
        </w:rPr>
        <w:t xml:space="preserve">w sprawie rozstrzygnięcia o sposobie rozpatrzenia </w:t>
      </w:r>
    </w:p>
    <w:p w14:paraId="20F99CB9" w14:textId="77777777" w:rsidR="004D447B" w:rsidRPr="00CB3B27" w:rsidRDefault="004D447B" w:rsidP="004D447B">
      <w:pPr>
        <w:pStyle w:val="Bezodstpw"/>
        <w:jc w:val="center"/>
        <w:rPr>
          <w:rFonts w:ascii="Aptos Narrow" w:hAnsi="Aptos Narrow"/>
          <w:b/>
        </w:rPr>
      </w:pPr>
      <w:r w:rsidRPr="00CB3B27">
        <w:rPr>
          <w:rFonts w:ascii="Aptos Narrow" w:hAnsi="Aptos Narrow"/>
          <w:b/>
        </w:rPr>
        <w:t xml:space="preserve">uwag wniesionych do wyłożonego do publicznego wglądu </w:t>
      </w:r>
    </w:p>
    <w:p w14:paraId="045C0547" w14:textId="77777777" w:rsidR="00E42D37" w:rsidRDefault="004D447B" w:rsidP="004D447B">
      <w:pPr>
        <w:pStyle w:val="Bezodstpw"/>
        <w:jc w:val="center"/>
        <w:rPr>
          <w:rFonts w:ascii="Aptos Narrow" w:hAnsi="Aptos Narrow"/>
          <w:b/>
          <w:color w:val="000000"/>
        </w:rPr>
      </w:pPr>
      <w:r w:rsidRPr="00CB3B27">
        <w:rPr>
          <w:rFonts w:ascii="Aptos Narrow" w:hAnsi="Aptos Narrow"/>
          <w:b/>
        </w:rPr>
        <w:t xml:space="preserve">projektu </w:t>
      </w:r>
      <w:r w:rsidRPr="00CB3B27">
        <w:rPr>
          <w:rFonts w:ascii="Aptos Narrow" w:hAnsi="Aptos Narrow"/>
          <w:b/>
          <w:color w:val="000000"/>
        </w:rPr>
        <w:t>Miejscowego Planu Zagospodarowania Przestrzennego Miasta Płońsk dla: obszar</w:t>
      </w:r>
      <w:r w:rsidR="000952C0" w:rsidRPr="00CB3B27">
        <w:rPr>
          <w:rFonts w:ascii="Aptos Narrow" w:hAnsi="Aptos Narrow"/>
          <w:b/>
          <w:color w:val="000000"/>
        </w:rPr>
        <w:t xml:space="preserve">u „Młodzieżowa”, </w:t>
      </w:r>
      <w:r w:rsidR="00E42D37">
        <w:rPr>
          <w:rFonts w:ascii="Aptos Narrow" w:hAnsi="Aptos Narrow"/>
          <w:b/>
          <w:color w:val="000000"/>
        </w:rPr>
        <w:t xml:space="preserve">obszaru „Warszawska-Kwiatowa”, </w:t>
      </w:r>
      <w:r w:rsidR="000952C0" w:rsidRPr="00CB3B27">
        <w:rPr>
          <w:rFonts w:ascii="Aptos Narrow" w:hAnsi="Aptos Narrow"/>
          <w:b/>
          <w:color w:val="000000"/>
        </w:rPr>
        <w:t xml:space="preserve">obszaru „Sienkiewicza”, </w:t>
      </w:r>
    </w:p>
    <w:p w14:paraId="22FE3588" w14:textId="76AA751E" w:rsidR="004D447B" w:rsidRPr="00CB3B27" w:rsidRDefault="000952C0" w:rsidP="004D447B">
      <w:pPr>
        <w:pStyle w:val="Bezodstpw"/>
        <w:jc w:val="center"/>
        <w:rPr>
          <w:rFonts w:ascii="Aptos Narrow" w:hAnsi="Aptos Narrow"/>
        </w:rPr>
      </w:pPr>
      <w:r w:rsidRPr="00CB3B27">
        <w:rPr>
          <w:rFonts w:ascii="Aptos Narrow" w:hAnsi="Aptos Narrow"/>
          <w:b/>
          <w:color w:val="000000"/>
        </w:rPr>
        <w:t>obszaru „Wojska Polskiego”</w:t>
      </w:r>
    </w:p>
    <w:p w14:paraId="0D587176" w14:textId="77777777" w:rsidR="004D447B" w:rsidRPr="00CB3B27" w:rsidRDefault="004D447B" w:rsidP="004D447B">
      <w:pPr>
        <w:pStyle w:val="Tekstpodstawowy3"/>
        <w:spacing w:line="240" w:lineRule="auto"/>
        <w:jc w:val="both"/>
        <w:rPr>
          <w:rFonts w:ascii="Aptos Narrow" w:hAnsi="Aptos Narrow"/>
        </w:rPr>
      </w:pPr>
    </w:p>
    <w:p w14:paraId="1505612F" w14:textId="0ABDECEF" w:rsidR="004D447B" w:rsidRPr="00CB3B27" w:rsidRDefault="004D447B" w:rsidP="004D447B">
      <w:pPr>
        <w:pStyle w:val="Tekstpodstawowy3"/>
        <w:spacing w:line="240" w:lineRule="auto"/>
        <w:jc w:val="both"/>
        <w:rPr>
          <w:rFonts w:ascii="Aptos Narrow" w:hAnsi="Aptos Narrow"/>
          <w:b w:val="0"/>
          <w:sz w:val="22"/>
          <w:szCs w:val="22"/>
        </w:rPr>
      </w:pPr>
      <w:r w:rsidRPr="00CB3B27">
        <w:rPr>
          <w:rFonts w:ascii="Aptos Narrow" w:hAnsi="Aptos Narrow"/>
          <w:b w:val="0"/>
          <w:sz w:val="22"/>
          <w:szCs w:val="22"/>
        </w:rPr>
        <w:t>Na podstawie art. 30 ust. 1 ustawy z dnia 8 marca 1990 r. o samorządzie gminnym (Dz. U. z 202</w:t>
      </w:r>
      <w:r w:rsidR="00564D9D">
        <w:rPr>
          <w:rFonts w:ascii="Aptos Narrow" w:hAnsi="Aptos Narrow"/>
          <w:b w:val="0"/>
          <w:sz w:val="22"/>
          <w:szCs w:val="22"/>
        </w:rPr>
        <w:t>4</w:t>
      </w:r>
      <w:r w:rsidRPr="00CB3B27">
        <w:rPr>
          <w:rFonts w:ascii="Aptos Narrow" w:hAnsi="Aptos Narrow"/>
          <w:b w:val="0"/>
          <w:sz w:val="22"/>
          <w:szCs w:val="22"/>
        </w:rPr>
        <w:t xml:space="preserve"> r. poz. </w:t>
      </w:r>
      <w:r w:rsidR="00564D9D">
        <w:rPr>
          <w:rFonts w:ascii="Aptos Narrow" w:hAnsi="Aptos Narrow"/>
          <w:b w:val="0"/>
          <w:sz w:val="22"/>
          <w:szCs w:val="22"/>
        </w:rPr>
        <w:t>609</w:t>
      </w:r>
      <w:r w:rsidRPr="00CB3B27">
        <w:rPr>
          <w:rFonts w:ascii="Aptos Narrow" w:hAnsi="Aptos Narrow"/>
          <w:b w:val="0"/>
          <w:sz w:val="22"/>
          <w:szCs w:val="22"/>
        </w:rPr>
        <w:t xml:space="preserve"> z późn. zm.)</w:t>
      </w:r>
      <w:r w:rsidR="006A574D" w:rsidRPr="00CB3B27">
        <w:rPr>
          <w:rFonts w:ascii="Aptos Narrow" w:hAnsi="Aptos Narrow"/>
          <w:b w:val="0"/>
          <w:sz w:val="22"/>
          <w:szCs w:val="22"/>
        </w:rPr>
        <w:t>,</w:t>
      </w:r>
      <w:r w:rsidRPr="00CB3B27">
        <w:rPr>
          <w:rFonts w:ascii="Aptos Narrow" w:hAnsi="Aptos Narrow"/>
          <w:b w:val="0"/>
          <w:sz w:val="22"/>
          <w:szCs w:val="22"/>
        </w:rPr>
        <w:t xml:space="preserve"> art. 17 pkt 12 ustawy z dnia 27 marca 2003 r. o planowaniu i zagospodarowaniu przestrzennym (Dz. U. z 202</w:t>
      </w:r>
      <w:r w:rsidR="00564D9D">
        <w:rPr>
          <w:rFonts w:ascii="Aptos Narrow" w:hAnsi="Aptos Narrow"/>
          <w:b w:val="0"/>
          <w:sz w:val="22"/>
          <w:szCs w:val="22"/>
        </w:rPr>
        <w:t>4</w:t>
      </w:r>
      <w:r w:rsidRPr="00CB3B27">
        <w:rPr>
          <w:rFonts w:ascii="Aptos Narrow" w:hAnsi="Aptos Narrow"/>
          <w:b w:val="0"/>
          <w:sz w:val="22"/>
          <w:szCs w:val="22"/>
        </w:rPr>
        <w:t xml:space="preserve"> r. poz. </w:t>
      </w:r>
      <w:r w:rsidR="00564D9D">
        <w:rPr>
          <w:rFonts w:ascii="Aptos Narrow" w:hAnsi="Aptos Narrow"/>
          <w:b w:val="0"/>
          <w:sz w:val="22"/>
          <w:szCs w:val="22"/>
        </w:rPr>
        <w:t>1130</w:t>
      </w:r>
      <w:r w:rsidRPr="00CB3B27">
        <w:rPr>
          <w:rFonts w:ascii="Aptos Narrow" w:hAnsi="Aptos Narrow"/>
          <w:b w:val="0"/>
          <w:sz w:val="22"/>
          <w:szCs w:val="22"/>
        </w:rPr>
        <w:t>)</w:t>
      </w:r>
      <w:r w:rsidR="00276063" w:rsidRPr="00CB3B27">
        <w:rPr>
          <w:rFonts w:ascii="Aptos Narrow" w:hAnsi="Aptos Narrow"/>
          <w:b w:val="0"/>
          <w:sz w:val="22"/>
          <w:szCs w:val="22"/>
        </w:rPr>
        <w:t>,</w:t>
      </w:r>
      <w:r w:rsidRPr="00CB3B27">
        <w:rPr>
          <w:rFonts w:ascii="Aptos Narrow" w:hAnsi="Aptos Narrow"/>
          <w:b w:val="0"/>
          <w:sz w:val="22"/>
          <w:szCs w:val="22"/>
        </w:rPr>
        <w:t xml:space="preserve"> </w:t>
      </w:r>
      <w:r w:rsidR="00276063" w:rsidRPr="00CB3B27">
        <w:rPr>
          <w:rFonts w:ascii="Aptos Narrow" w:hAnsi="Aptos Narrow"/>
          <w:b w:val="0"/>
          <w:bCs/>
          <w:sz w:val="22"/>
          <w:szCs w:val="22"/>
        </w:rPr>
        <w:t>w związku z art. 67 ust. 3 pkt 4 ustawy z dnia  7 lipca 2023 r. o zmianie ustawy o planowaniu przestrzennym oraz niektórych innych ustaw (Dz.U. z 2023 r. poz. 1688)</w:t>
      </w:r>
      <w:r w:rsidR="006A574D" w:rsidRPr="00CB3B27">
        <w:rPr>
          <w:rFonts w:ascii="Aptos Narrow" w:hAnsi="Aptos Narrow"/>
          <w:b w:val="0"/>
          <w:bCs/>
          <w:sz w:val="22"/>
          <w:szCs w:val="22"/>
        </w:rPr>
        <w:t xml:space="preserve"> </w:t>
      </w:r>
      <w:r w:rsidRPr="00CB3B27">
        <w:rPr>
          <w:rFonts w:ascii="Aptos Narrow" w:hAnsi="Aptos Narrow"/>
          <w:b w:val="0"/>
          <w:bCs/>
          <w:sz w:val="22"/>
          <w:szCs w:val="22"/>
        </w:rPr>
        <w:t>zarządzam, co następuje:</w:t>
      </w:r>
    </w:p>
    <w:p w14:paraId="0A6E0D16" w14:textId="77777777" w:rsidR="004D447B" w:rsidRPr="00CB3B27" w:rsidRDefault="004D447B" w:rsidP="004D447B">
      <w:pPr>
        <w:pStyle w:val="Tekstpodstawowy3"/>
        <w:spacing w:line="240" w:lineRule="auto"/>
        <w:jc w:val="both"/>
        <w:rPr>
          <w:rFonts w:ascii="Aptos Narrow" w:hAnsi="Aptos Narrow"/>
          <w:b w:val="0"/>
          <w:sz w:val="22"/>
        </w:rPr>
      </w:pPr>
    </w:p>
    <w:p w14:paraId="3AF8C3A2" w14:textId="77777777" w:rsidR="004D447B" w:rsidRPr="00CB3B27" w:rsidRDefault="004D447B" w:rsidP="004D447B">
      <w:pPr>
        <w:pStyle w:val="Tekstpodstawowy3"/>
        <w:spacing w:line="240" w:lineRule="auto"/>
        <w:rPr>
          <w:rFonts w:ascii="Aptos Narrow" w:hAnsi="Aptos Narrow"/>
          <w:sz w:val="22"/>
          <w:szCs w:val="22"/>
        </w:rPr>
      </w:pPr>
      <w:r w:rsidRPr="00CB3B27">
        <w:rPr>
          <w:rFonts w:ascii="Aptos Narrow" w:hAnsi="Aptos Narrow"/>
          <w:sz w:val="22"/>
          <w:szCs w:val="22"/>
        </w:rPr>
        <w:t>§1.</w:t>
      </w:r>
    </w:p>
    <w:p w14:paraId="7475F1FE" w14:textId="33FDC299" w:rsidR="004D447B" w:rsidRPr="00CB3B27" w:rsidRDefault="004D447B" w:rsidP="004D447B">
      <w:pPr>
        <w:pStyle w:val="Tekstpodstawowy3"/>
        <w:spacing w:line="240" w:lineRule="auto"/>
        <w:jc w:val="both"/>
        <w:rPr>
          <w:rFonts w:ascii="Aptos Narrow" w:hAnsi="Aptos Narrow"/>
          <w:b w:val="0"/>
          <w:sz w:val="22"/>
          <w:szCs w:val="22"/>
        </w:rPr>
      </w:pPr>
      <w:r w:rsidRPr="00CB3B27">
        <w:rPr>
          <w:rFonts w:ascii="Aptos Narrow" w:hAnsi="Aptos Narrow"/>
          <w:b w:val="0"/>
          <w:sz w:val="22"/>
          <w:szCs w:val="22"/>
        </w:rPr>
        <w:t xml:space="preserve">Rozstrzygnięcie uwag złożonych do wyłożonego do publicznego wglądu projektu </w:t>
      </w:r>
      <w:r w:rsidRPr="00CB3B27">
        <w:rPr>
          <w:rFonts w:ascii="Aptos Narrow" w:hAnsi="Aptos Narrow"/>
          <w:b w:val="0"/>
          <w:color w:val="000000"/>
          <w:sz w:val="22"/>
          <w:szCs w:val="22"/>
        </w:rPr>
        <w:t xml:space="preserve">Miejscowego Planu Zagospodarowania Przestrzennego Miasta Płońsk dla: </w:t>
      </w:r>
      <w:r w:rsidR="000952C0" w:rsidRPr="00CB3B27">
        <w:rPr>
          <w:rFonts w:ascii="Aptos Narrow" w:hAnsi="Aptos Narrow"/>
          <w:b w:val="0"/>
          <w:color w:val="000000"/>
          <w:sz w:val="22"/>
          <w:szCs w:val="22"/>
        </w:rPr>
        <w:t xml:space="preserve">obszaru „Młodzieżowa”, obszaru „Warszawska-Kwiatowa”, obszaru „Sienkiewicza”, obszaru „Wojska Polskiego”, </w:t>
      </w:r>
      <w:r w:rsidRPr="00CB3B27">
        <w:rPr>
          <w:rFonts w:ascii="Aptos Narrow" w:hAnsi="Aptos Narrow"/>
          <w:b w:val="0"/>
          <w:sz w:val="22"/>
          <w:szCs w:val="22"/>
        </w:rPr>
        <w:t>w sposób określony w załączniku do niniejszego zarządzenia</w:t>
      </w:r>
      <w:r w:rsidR="00564D9D">
        <w:rPr>
          <w:rFonts w:ascii="Aptos Narrow" w:hAnsi="Aptos Narrow"/>
          <w:b w:val="0"/>
          <w:sz w:val="22"/>
          <w:szCs w:val="22"/>
        </w:rPr>
        <w:t>, stanowiącym integralną część niniejszego zarządzenia.</w:t>
      </w:r>
    </w:p>
    <w:p w14:paraId="3E3E4A77" w14:textId="77777777" w:rsidR="004D447B" w:rsidRDefault="004D447B" w:rsidP="004D447B">
      <w:pPr>
        <w:pStyle w:val="Tekstpodstawowy3"/>
        <w:spacing w:line="240" w:lineRule="auto"/>
        <w:rPr>
          <w:rFonts w:ascii="Aptos Narrow" w:hAnsi="Aptos Narrow"/>
          <w:sz w:val="22"/>
        </w:rPr>
      </w:pPr>
      <w:r w:rsidRPr="00CB3B27">
        <w:rPr>
          <w:rFonts w:ascii="Aptos Narrow" w:hAnsi="Aptos Narrow"/>
          <w:sz w:val="22"/>
        </w:rPr>
        <w:t>§2.</w:t>
      </w:r>
    </w:p>
    <w:p w14:paraId="2BA565DF" w14:textId="35132B0C" w:rsidR="00564D9D" w:rsidRPr="00564D9D" w:rsidRDefault="00564D9D" w:rsidP="00D77A32">
      <w:pPr>
        <w:pStyle w:val="Tekstpodstawowy3"/>
        <w:spacing w:line="240" w:lineRule="auto"/>
        <w:jc w:val="both"/>
        <w:rPr>
          <w:rFonts w:ascii="Aptos Narrow" w:hAnsi="Aptos Narrow"/>
          <w:b w:val="0"/>
          <w:bCs/>
          <w:sz w:val="22"/>
        </w:rPr>
      </w:pPr>
      <w:r w:rsidRPr="00564D9D">
        <w:rPr>
          <w:rFonts w:ascii="Aptos Narrow" w:hAnsi="Aptos Narrow"/>
          <w:b w:val="0"/>
          <w:bCs/>
          <w:sz w:val="22"/>
        </w:rPr>
        <w:t>Wykonanie zarządzenia powierza się Dyrektorowi Wydziału Planowania Przestrzennego i Gospodarki Nieruchomościami.</w:t>
      </w:r>
    </w:p>
    <w:p w14:paraId="32AE38F1" w14:textId="72F67DE5" w:rsidR="00564D9D" w:rsidRPr="00CB3B27" w:rsidRDefault="00564D9D" w:rsidP="00564D9D">
      <w:pPr>
        <w:pStyle w:val="Tekstpodstawowy3"/>
        <w:spacing w:line="240" w:lineRule="auto"/>
        <w:rPr>
          <w:rFonts w:ascii="Aptos Narrow" w:hAnsi="Aptos Narrow"/>
          <w:sz w:val="22"/>
        </w:rPr>
      </w:pPr>
      <w:r w:rsidRPr="00CB3B27">
        <w:rPr>
          <w:rFonts w:ascii="Aptos Narrow" w:hAnsi="Aptos Narrow"/>
          <w:sz w:val="22"/>
        </w:rPr>
        <w:t>§</w:t>
      </w:r>
      <w:r>
        <w:rPr>
          <w:rFonts w:ascii="Aptos Narrow" w:hAnsi="Aptos Narrow"/>
          <w:sz w:val="22"/>
        </w:rPr>
        <w:t>3</w:t>
      </w:r>
      <w:r w:rsidRPr="00CB3B27">
        <w:rPr>
          <w:rFonts w:ascii="Aptos Narrow" w:hAnsi="Aptos Narrow"/>
          <w:sz w:val="22"/>
        </w:rPr>
        <w:t>.</w:t>
      </w:r>
    </w:p>
    <w:p w14:paraId="35998036" w14:textId="59432545" w:rsidR="004D447B" w:rsidRPr="00E42D37" w:rsidRDefault="00564D9D" w:rsidP="00B27889">
      <w:pPr>
        <w:rPr>
          <w:rFonts w:ascii="Aptos Narrow" w:hAnsi="Aptos Narrow" w:cs="Times New Roman"/>
        </w:rPr>
      </w:pPr>
      <w:r w:rsidRPr="00CB3B27">
        <w:rPr>
          <w:rFonts w:ascii="Aptos Narrow" w:hAnsi="Aptos Narrow" w:cs="Times New Roman"/>
        </w:rPr>
        <w:t>Zarządzenie wchodzi w życie z dniem podpisania.</w:t>
      </w:r>
    </w:p>
    <w:p w14:paraId="4BBD7E5D" w14:textId="4A18D468" w:rsidR="00726CF0" w:rsidRPr="00CB3B27" w:rsidRDefault="00726CF0" w:rsidP="00726CF0">
      <w:pPr>
        <w:ind w:left="4956" w:firstLine="708"/>
        <w:rPr>
          <w:rFonts w:ascii="Aptos Narrow" w:hAnsi="Aptos Narrow" w:cs="Times New Roman"/>
          <w:b/>
          <w:bCs/>
          <w:sz w:val="28"/>
          <w:szCs w:val="28"/>
        </w:rPr>
      </w:pPr>
      <w:r w:rsidRPr="00CB3B27">
        <w:rPr>
          <w:rFonts w:ascii="Aptos Narrow" w:hAnsi="Aptos Narrow" w:cs="Times New Roman"/>
          <w:b/>
          <w:bCs/>
          <w:sz w:val="28"/>
          <w:szCs w:val="28"/>
        </w:rPr>
        <w:t>Burmistrz Miasta Płońsk</w:t>
      </w:r>
    </w:p>
    <w:p w14:paraId="0353D04B" w14:textId="3D52CEFF" w:rsidR="00D04217" w:rsidRPr="00CB3B27" w:rsidRDefault="00726CF0" w:rsidP="006C2FA9">
      <w:pPr>
        <w:ind w:left="4956" w:firstLine="708"/>
        <w:rPr>
          <w:rFonts w:ascii="Aptos Narrow" w:hAnsi="Aptos Narrow" w:cs="Times New Roman"/>
          <w:b/>
          <w:bCs/>
          <w:sz w:val="28"/>
          <w:szCs w:val="28"/>
        </w:rPr>
      </w:pPr>
      <w:r w:rsidRPr="00CB3B27">
        <w:rPr>
          <w:rFonts w:ascii="Aptos Narrow" w:hAnsi="Aptos Narrow" w:cs="Times New Roman"/>
          <w:b/>
          <w:bCs/>
          <w:sz w:val="28"/>
          <w:szCs w:val="28"/>
        </w:rPr>
        <w:t xml:space="preserve">       Andrzej Pietrasik</w:t>
      </w:r>
    </w:p>
    <w:tbl>
      <w:tblPr>
        <w:tblStyle w:val="Tabela-Siatka"/>
        <w:tblpPr w:leftFromText="141" w:rightFromText="141" w:vertAnchor="text" w:horzAnchor="page" w:tblpX="1588" w:tblpY="466"/>
        <w:tblW w:w="0" w:type="auto"/>
        <w:tblLook w:val="04A0" w:firstRow="1" w:lastRow="0" w:firstColumn="1" w:lastColumn="0" w:noHBand="0" w:noVBand="1"/>
      </w:tblPr>
      <w:tblGrid>
        <w:gridCol w:w="1809"/>
        <w:gridCol w:w="2268"/>
        <w:gridCol w:w="2268"/>
        <w:gridCol w:w="1985"/>
        <w:gridCol w:w="956"/>
      </w:tblGrid>
      <w:tr w:rsidR="00DF1A10" w:rsidRPr="000D1D7E" w14:paraId="72B80C1E" w14:textId="77777777" w:rsidTr="00EE0AD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F70C" w14:textId="77777777" w:rsidR="00DF1A10" w:rsidRPr="000D1D7E" w:rsidRDefault="00DF1A10">
            <w:pPr>
              <w:jc w:val="center"/>
              <w:rPr>
                <w:rFonts w:ascii="Times New Roman" w:hAnsi="Times New Roman" w:cs="Times New Roman"/>
                <w:b/>
              </w:rPr>
            </w:pPr>
            <w:r w:rsidRPr="000D1D7E">
              <w:rPr>
                <w:rFonts w:ascii="Times New Roman" w:hAnsi="Times New Roman" w:cs="Times New Roman"/>
                <w:b/>
              </w:rPr>
              <w:t>Sporządził</w:t>
            </w:r>
          </w:p>
        </w:tc>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D4BEA" w14:textId="77777777" w:rsidR="00DF1A10" w:rsidRPr="000D1D7E" w:rsidRDefault="00DF1A10">
            <w:pPr>
              <w:jc w:val="center"/>
              <w:rPr>
                <w:rFonts w:ascii="Times New Roman" w:hAnsi="Times New Roman" w:cs="Times New Roman"/>
              </w:rPr>
            </w:pPr>
            <w:r w:rsidRPr="000D1D7E">
              <w:rPr>
                <w:rFonts w:ascii="Times New Roman" w:hAnsi="Times New Roman" w:cs="Times New Roman"/>
                <w:b/>
              </w:rPr>
              <w:t>Sprawdził</w:t>
            </w:r>
            <w:r w:rsidRPr="000D1D7E">
              <w:rPr>
                <w:rFonts w:ascii="Times New Roman" w:hAnsi="Times New Roman" w:cs="Times New Roman"/>
              </w:rPr>
              <w:t xml:space="preserve"> (data/podpis/zajmowane stanowisko)</w:t>
            </w:r>
          </w:p>
        </w:tc>
        <w:tc>
          <w:tcPr>
            <w:tcW w:w="9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657EE" w14:textId="77777777" w:rsidR="00DF1A10" w:rsidRPr="000D1D7E" w:rsidRDefault="00DF1A10">
            <w:pPr>
              <w:jc w:val="center"/>
              <w:rPr>
                <w:rFonts w:ascii="Times New Roman" w:hAnsi="Times New Roman" w:cs="Times New Roman"/>
                <w:b/>
              </w:rPr>
            </w:pPr>
            <w:r w:rsidRPr="000D1D7E">
              <w:rPr>
                <w:rFonts w:ascii="Times New Roman" w:hAnsi="Times New Roman" w:cs="Times New Roman"/>
                <w:b/>
              </w:rPr>
              <w:t>Nr egz.</w:t>
            </w:r>
          </w:p>
        </w:tc>
      </w:tr>
      <w:tr w:rsidR="00DF1A10" w:rsidRPr="000D1D7E" w14:paraId="442082C0" w14:textId="77777777" w:rsidTr="00EE0AD0">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5BFC1"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Data/podpis/</w:t>
            </w:r>
          </w:p>
          <w:p w14:paraId="6C8A1578"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zajmowane</w:t>
            </w:r>
          </w:p>
          <w:p w14:paraId="08668BF1"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stanowisko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34D07" w14:textId="77777777" w:rsidR="00DF1A10" w:rsidRPr="000D1D7E" w:rsidRDefault="00DF1A10">
            <w:pPr>
              <w:rPr>
                <w:rFonts w:ascii="Times New Roman" w:hAnsi="Times New Roman" w:cs="Times New Roman"/>
              </w:rPr>
            </w:pPr>
            <w:r w:rsidRPr="000D1D7E">
              <w:rPr>
                <w:rFonts w:ascii="Times New Roman" w:hAnsi="Times New Roman" w:cs="Times New Roman"/>
              </w:rPr>
              <w:t>pod względem</w:t>
            </w:r>
          </w:p>
          <w:p w14:paraId="3C7EF363" w14:textId="77777777" w:rsidR="00DF1A10" w:rsidRPr="000D1D7E" w:rsidRDefault="00DF1A10">
            <w:pPr>
              <w:rPr>
                <w:rFonts w:ascii="Times New Roman" w:hAnsi="Times New Roman" w:cs="Times New Roman"/>
              </w:rPr>
            </w:pPr>
            <w:r w:rsidRPr="000D1D7E">
              <w:rPr>
                <w:rFonts w:ascii="Times New Roman" w:hAnsi="Times New Roman" w:cs="Times New Roman"/>
              </w:rPr>
              <w:t>merytorycznym</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C01BE"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Sekretarz Miasta</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BBBA1"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pod względem</w:t>
            </w:r>
          </w:p>
          <w:p w14:paraId="4989CEA7" w14:textId="77777777" w:rsidR="00DF1A10" w:rsidRPr="000D1D7E" w:rsidRDefault="00DF1A10">
            <w:pPr>
              <w:jc w:val="center"/>
              <w:rPr>
                <w:rFonts w:ascii="Times New Roman" w:hAnsi="Times New Roman" w:cs="Times New Roman"/>
              </w:rPr>
            </w:pPr>
            <w:r w:rsidRPr="000D1D7E">
              <w:rPr>
                <w:rFonts w:ascii="Times New Roman" w:hAnsi="Times New Roman" w:cs="Times New Roman"/>
              </w:rPr>
              <w:t>formalno-prawnym</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9BB3A" w14:textId="77777777" w:rsidR="00DF1A10" w:rsidRPr="000D1D7E" w:rsidRDefault="00DF1A10">
            <w:pPr>
              <w:rPr>
                <w:rFonts w:ascii="Times New Roman" w:hAnsi="Times New Roman" w:cs="Times New Roman"/>
                <w:b/>
              </w:rPr>
            </w:pPr>
          </w:p>
        </w:tc>
      </w:tr>
      <w:tr w:rsidR="00DF1A10" w:rsidRPr="000D1D7E" w14:paraId="5B5D29EC" w14:textId="77777777" w:rsidTr="00EE0AD0">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4E20F" w14:textId="77777777" w:rsidR="00DF1A10" w:rsidRPr="000D1D7E" w:rsidRDefault="00DF1A10">
            <w:pPr>
              <w:jc w:val="center"/>
              <w:rPr>
                <w:rFonts w:ascii="Times New Roman" w:hAnsi="Times New Roman" w:cs="Times New Roman"/>
              </w:rPr>
            </w:pPr>
          </w:p>
          <w:p w14:paraId="7BE9AB29" w14:textId="77777777" w:rsidR="00B46A4C" w:rsidRPr="00D270D6" w:rsidRDefault="00B46A4C" w:rsidP="00B46A4C">
            <w:pPr>
              <w:jc w:val="center"/>
              <w:rPr>
                <w:rFonts w:ascii="Times New Roman" w:hAnsi="Times New Roman" w:cs="Times New Roman"/>
                <w:sz w:val="18"/>
                <w:szCs w:val="18"/>
              </w:rPr>
            </w:pPr>
            <w:r w:rsidRPr="00D270D6">
              <w:rPr>
                <w:rFonts w:ascii="Times New Roman" w:hAnsi="Times New Roman" w:cs="Times New Roman"/>
                <w:sz w:val="18"/>
                <w:szCs w:val="18"/>
              </w:rPr>
              <w:t>Inspektor</w:t>
            </w:r>
          </w:p>
          <w:p w14:paraId="4E582E4B" w14:textId="77777777" w:rsidR="00B46A4C" w:rsidRPr="00D270D6" w:rsidRDefault="00B46A4C" w:rsidP="00B46A4C">
            <w:pPr>
              <w:jc w:val="center"/>
              <w:rPr>
                <w:rFonts w:ascii="Times New Roman" w:hAnsi="Times New Roman" w:cs="Times New Roman"/>
                <w:sz w:val="18"/>
                <w:szCs w:val="18"/>
              </w:rPr>
            </w:pPr>
            <w:r w:rsidRPr="00D270D6">
              <w:rPr>
                <w:rFonts w:ascii="Times New Roman" w:hAnsi="Times New Roman" w:cs="Times New Roman"/>
                <w:sz w:val="18"/>
                <w:szCs w:val="18"/>
              </w:rPr>
              <w:t>ds. planowania i zagospodarowania przestrzennego</w:t>
            </w:r>
          </w:p>
          <w:p w14:paraId="27F4CA64" w14:textId="77777777" w:rsidR="00B46A4C" w:rsidRPr="00D270D6" w:rsidRDefault="00B46A4C" w:rsidP="00B46A4C">
            <w:pPr>
              <w:jc w:val="center"/>
              <w:rPr>
                <w:rFonts w:ascii="Times New Roman" w:hAnsi="Times New Roman" w:cs="Times New Roman"/>
                <w:sz w:val="18"/>
                <w:szCs w:val="18"/>
              </w:rPr>
            </w:pPr>
          </w:p>
          <w:p w14:paraId="75051B51" w14:textId="77777777" w:rsidR="00B46A4C" w:rsidRPr="000D1D7E" w:rsidRDefault="00B46A4C" w:rsidP="00B46A4C">
            <w:pPr>
              <w:jc w:val="center"/>
              <w:rPr>
                <w:rFonts w:ascii="Times New Roman" w:hAnsi="Times New Roman" w:cs="Times New Roman"/>
              </w:rPr>
            </w:pPr>
            <w:r w:rsidRPr="00D270D6">
              <w:rPr>
                <w:rFonts w:ascii="Times New Roman" w:hAnsi="Times New Roman" w:cs="Times New Roman"/>
                <w:sz w:val="18"/>
                <w:szCs w:val="18"/>
              </w:rPr>
              <w:t>Teresa Junczak</w:t>
            </w:r>
          </w:p>
          <w:p w14:paraId="5FF5ED15" w14:textId="77777777" w:rsidR="00B46A4C" w:rsidRDefault="00B46A4C" w:rsidP="00B46A4C">
            <w:pPr>
              <w:jc w:val="center"/>
              <w:rPr>
                <w:rFonts w:ascii="Times New Roman" w:hAnsi="Times New Roman" w:cs="Times New Roman"/>
              </w:rPr>
            </w:pPr>
          </w:p>
          <w:p w14:paraId="67A7DA76" w14:textId="789525CD" w:rsidR="00DF1A10" w:rsidRPr="000D1D7E" w:rsidRDefault="00B46A4C" w:rsidP="00B46A4C">
            <w:pPr>
              <w:jc w:val="center"/>
              <w:rPr>
                <w:rFonts w:ascii="Times New Roman" w:hAnsi="Times New Roman" w:cs="Times New Roman"/>
              </w:rPr>
            </w:pPr>
            <w:r>
              <w:rPr>
                <w:rFonts w:ascii="Times New Roman" w:hAnsi="Times New Roman" w:cs="Times New Roman"/>
                <w:i/>
                <w:iCs/>
                <w:sz w:val="18"/>
                <w:szCs w:val="18"/>
              </w:rPr>
              <w:t>31</w:t>
            </w:r>
            <w:r w:rsidRPr="00492CD3">
              <w:rPr>
                <w:rFonts w:ascii="Times New Roman" w:hAnsi="Times New Roman" w:cs="Times New Roman"/>
                <w:i/>
                <w:iCs/>
                <w:sz w:val="18"/>
                <w:szCs w:val="18"/>
              </w:rPr>
              <w:t>.07.2024</w:t>
            </w:r>
          </w:p>
          <w:p w14:paraId="2D74C4C0" w14:textId="77777777" w:rsidR="00DF1A10" w:rsidRPr="000D1D7E" w:rsidRDefault="00DF1A10">
            <w:pPr>
              <w:jc w:val="cente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CB218" w14:textId="77777777" w:rsidR="00DF1A10" w:rsidRPr="000D1D7E" w:rsidRDefault="00DF1A10">
            <w:pPr>
              <w:rPr>
                <w:rFonts w:ascii="Times New Roman" w:hAnsi="Times New Roman" w:cs="Times New Roman"/>
                <w:strike/>
              </w:rPr>
            </w:pPr>
            <w:r w:rsidRPr="000D1D7E">
              <w:rPr>
                <w:rFonts w:ascii="Times New Roman" w:hAnsi="Times New Roman" w:cs="Times New Roman"/>
                <w:strike/>
              </w:rPr>
              <w:t>formalno-rachunkowym</w:t>
            </w:r>
            <w:r w:rsidRPr="000D1D7E">
              <w:rPr>
                <w:rFonts w:ascii="Times New Roman" w:hAnsi="Times New Roman" w:cs="Times New Roman"/>
                <w:strike/>
                <w:vertAlign w:val="superscript"/>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93356" w14:textId="77777777" w:rsidR="00DF1A10" w:rsidRPr="000D1D7E" w:rsidRDefault="00DF1A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34463" w14:textId="77777777" w:rsidR="00DF1A10" w:rsidRPr="000D1D7E" w:rsidRDefault="00DF1A1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32AC8" w14:textId="77777777" w:rsidR="00DF1A10" w:rsidRPr="000D1D7E" w:rsidRDefault="00DF1A10">
            <w:pPr>
              <w:rPr>
                <w:rFonts w:ascii="Times New Roman" w:hAnsi="Times New Roman" w:cs="Times New Roman"/>
                <w:b/>
              </w:rPr>
            </w:pPr>
          </w:p>
        </w:tc>
      </w:tr>
      <w:tr w:rsidR="00DF1A10" w:rsidRPr="000D1D7E" w14:paraId="13BAE4D3" w14:textId="77777777" w:rsidTr="00CB3B27">
        <w:trPr>
          <w:trHeight w:val="1281"/>
        </w:trPr>
        <w:tc>
          <w:tcPr>
            <w:tcW w:w="1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E38D3" w14:textId="77777777" w:rsidR="00DF1A10" w:rsidRPr="000D1D7E" w:rsidRDefault="00DF1A10">
            <w:pP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00AEB" w14:textId="77777777" w:rsidR="00302786" w:rsidRPr="000D1D7E" w:rsidRDefault="00302786" w:rsidP="00D16B21">
            <w:pPr>
              <w:suppressAutoHyphens/>
              <w:autoSpaceDN w:val="0"/>
              <w:textAlignment w:val="baseline"/>
              <w:rPr>
                <w:rFonts w:ascii="Times New Roman" w:eastAsia="Times New Roman" w:hAnsi="Times New Roman" w:cs="Times New Roman"/>
              </w:rPr>
            </w:pPr>
          </w:p>
          <w:p w14:paraId="320189A1" w14:textId="77777777" w:rsidR="00B46A4C" w:rsidRPr="00E973D8" w:rsidRDefault="00B46A4C" w:rsidP="00B46A4C">
            <w:pPr>
              <w:jc w:val="center"/>
              <w:rPr>
                <w:rFonts w:ascii="Times New Roman" w:eastAsia="Times New Roman" w:hAnsi="Times New Roman"/>
                <w:sz w:val="18"/>
                <w:szCs w:val="18"/>
              </w:rPr>
            </w:pPr>
            <w:r w:rsidRPr="00E973D8">
              <w:rPr>
                <w:rFonts w:ascii="Times New Roman" w:eastAsia="Times New Roman" w:hAnsi="Times New Roman"/>
                <w:sz w:val="18"/>
                <w:szCs w:val="18"/>
              </w:rPr>
              <w:t>Z up. Burmistrza</w:t>
            </w:r>
          </w:p>
          <w:p w14:paraId="0009B870" w14:textId="77777777" w:rsidR="00B46A4C" w:rsidRPr="00E973D8" w:rsidRDefault="00B46A4C" w:rsidP="00B46A4C">
            <w:pPr>
              <w:jc w:val="center"/>
              <w:rPr>
                <w:rFonts w:ascii="Times New Roman" w:eastAsia="Times New Roman" w:hAnsi="Times New Roman"/>
                <w:sz w:val="18"/>
                <w:szCs w:val="18"/>
              </w:rPr>
            </w:pPr>
            <w:r w:rsidRPr="00E973D8">
              <w:rPr>
                <w:rFonts w:ascii="Times New Roman" w:eastAsia="Times New Roman" w:hAnsi="Times New Roman"/>
                <w:sz w:val="18"/>
                <w:szCs w:val="18"/>
              </w:rPr>
              <w:t>mgr inż. Ewa Grzeszczak</w:t>
            </w:r>
          </w:p>
          <w:p w14:paraId="0FF55717" w14:textId="77777777" w:rsidR="00B46A4C" w:rsidRPr="00E973D8" w:rsidRDefault="00B46A4C" w:rsidP="00B46A4C">
            <w:pPr>
              <w:rPr>
                <w:rFonts w:ascii="Times New Roman" w:eastAsia="Times New Roman" w:hAnsi="Times New Roman"/>
                <w:sz w:val="18"/>
                <w:szCs w:val="18"/>
              </w:rPr>
            </w:pPr>
          </w:p>
          <w:p w14:paraId="521ABBE3" w14:textId="77777777" w:rsidR="00B46A4C" w:rsidRPr="00E973D8" w:rsidRDefault="00B46A4C" w:rsidP="00B46A4C">
            <w:pPr>
              <w:jc w:val="center"/>
              <w:rPr>
                <w:rFonts w:ascii="Times New Roman" w:eastAsia="Times New Roman" w:hAnsi="Times New Roman"/>
                <w:sz w:val="18"/>
                <w:szCs w:val="18"/>
              </w:rPr>
            </w:pPr>
            <w:r w:rsidRPr="00E973D8">
              <w:rPr>
                <w:rFonts w:ascii="Times New Roman" w:eastAsia="Times New Roman" w:hAnsi="Times New Roman"/>
                <w:sz w:val="18"/>
                <w:szCs w:val="18"/>
              </w:rPr>
              <w:t>Dyrektor</w:t>
            </w:r>
          </w:p>
          <w:p w14:paraId="66A6D33D" w14:textId="77777777" w:rsidR="00B46A4C" w:rsidRPr="00E973D8" w:rsidRDefault="00B46A4C" w:rsidP="00B46A4C">
            <w:pPr>
              <w:jc w:val="center"/>
              <w:rPr>
                <w:rFonts w:ascii="Times New Roman" w:eastAsia="Times New Roman" w:hAnsi="Times New Roman"/>
                <w:sz w:val="18"/>
                <w:szCs w:val="18"/>
              </w:rPr>
            </w:pPr>
            <w:r w:rsidRPr="00E973D8">
              <w:rPr>
                <w:rFonts w:ascii="Times New Roman" w:eastAsia="Times New Roman" w:hAnsi="Times New Roman"/>
                <w:sz w:val="18"/>
                <w:szCs w:val="18"/>
              </w:rPr>
              <w:t xml:space="preserve">Wydziału Planowania Przestrzennego </w:t>
            </w:r>
          </w:p>
          <w:p w14:paraId="2902C8BE" w14:textId="77777777" w:rsidR="00B46A4C" w:rsidRPr="00E973D8" w:rsidRDefault="00B46A4C" w:rsidP="00B46A4C">
            <w:pPr>
              <w:jc w:val="center"/>
              <w:rPr>
                <w:rFonts w:ascii="Times New Roman" w:eastAsia="Times New Roman" w:hAnsi="Times New Roman"/>
                <w:sz w:val="18"/>
                <w:szCs w:val="18"/>
              </w:rPr>
            </w:pPr>
            <w:r w:rsidRPr="00E973D8">
              <w:rPr>
                <w:rFonts w:ascii="Times New Roman" w:eastAsia="Times New Roman" w:hAnsi="Times New Roman"/>
                <w:sz w:val="18"/>
                <w:szCs w:val="18"/>
              </w:rPr>
              <w:t>i Gospodarki Nieruchomościami</w:t>
            </w:r>
          </w:p>
          <w:p w14:paraId="6ADBE4FB" w14:textId="77777777" w:rsidR="00B46A4C" w:rsidRPr="00E973D8" w:rsidRDefault="00B46A4C" w:rsidP="00B46A4C">
            <w:pPr>
              <w:jc w:val="center"/>
              <w:rPr>
                <w:rFonts w:ascii="Times New Roman" w:eastAsia="Times New Roman" w:hAnsi="Times New Roman"/>
                <w:sz w:val="18"/>
                <w:szCs w:val="18"/>
              </w:rPr>
            </w:pPr>
          </w:p>
          <w:p w14:paraId="10EC67B9" w14:textId="77777777" w:rsidR="00B46A4C" w:rsidRPr="00E973D8" w:rsidRDefault="00B46A4C" w:rsidP="00B46A4C">
            <w:pPr>
              <w:jc w:val="center"/>
              <w:rPr>
                <w:rFonts w:ascii="Times New Roman" w:eastAsia="Times New Roman" w:hAnsi="Times New Roman"/>
                <w:i/>
                <w:iCs/>
                <w:sz w:val="18"/>
                <w:szCs w:val="18"/>
              </w:rPr>
            </w:pPr>
            <w:r>
              <w:rPr>
                <w:rFonts w:ascii="Times New Roman" w:eastAsia="Times New Roman" w:hAnsi="Times New Roman"/>
                <w:i/>
                <w:iCs/>
                <w:sz w:val="18"/>
                <w:szCs w:val="18"/>
              </w:rPr>
              <w:t>31</w:t>
            </w:r>
            <w:r w:rsidRPr="00E973D8">
              <w:rPr>
                <w:rFonts w:ascii="Times New Roman" w:eastAsia="Times New Roman" w:hAnsi="Times New Roman"/>
                <w:i/>
                <w:iCs/>
                <w:sz w:val="18"/>
                <w:szCs w:val="18"/>
              </w:rPr>
              <w:t>.07.2024</w:t>
            </w:r>
          </w:p>
          <w:p w14:paraId="4276B452" w14:textId="76B485F6" w:rsidR="00DF1A10" w:rsidRPr="000D1D7E" w:rsidRDefault="00DF1A10" w:rsidP="0023330D">
            <w:pPr>
              <w:jc w:val="cente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0384A" w14:textId="26D343F2" w:rsidR="00EE0AD0" w:rsidRPr="000D1D7E" w:rsidRDefault="00EE0AD0" w:rsidP="0023330D">
            <w:pPr>
              <w:suppressAutoHyphens/>
              <w:autoSpaceDN w:val="0"/>
              <w:jc w:val="center"/>
              <w:textAlignment w:val="baseline"/>
              <w:rPr>
                <w:rFonts w:ascii="Times New Roman" w:eastAsia="Times New Roman" w:hAnsi="Times New Roman" w:cs="Times New Roman"/>
              </w:rPr>
            </w:pPr>
          </w:p>
          <w:p w14:paraId="559338C5" w14:textId="77777777" w:rsidR="00B46A4C" w:rsidRDefault="00B46A4C" w:rsidP="00B46A4C">
            <w:pPr>
              <w:jc w:val="center"/>
              <w:rPr>
                <w:rFonts w:ascii="Times New Roman" w:hAnsi="Times New Roman" w:cs="Times New Roman"/>
                <w:sz w:val="18"/>
                <w:szCs w:val="18"/>
              </w:rPr>
            </w:pPr>
            <w:r>
              <w:rPr>
                <w:rFonts w:ascii="Times New Roman" w:hAnsi="Times New Roman" w:cs="Times New Roman"/>
                <w:sz w:val="18"/>
                <w:szCs w:val="18"/>
              </w:rPr>
              <w:t>DYREKTOR</w:t>
            </w:r>
          </w:p>
          <w:p w14:paraId="0BF5C1D3" w14:textId="77777777" w:rsidR="00B46A4C" w:rsidRDefault="00B46A4C" w:rsidP="00B46A4C">
            <w:pPr>
              <w:jc w:val="center"/>
              <w:rPr>
                <w:rFonts w:ascii="Times New Roman" w:hAnsi="Times New Roman" w:cs="Times New Roman"/>
                <w:sz w:val="18"/>
                <w:szCs w:val="18"/>
              </w:rPr>
            </w:pPr>
            <w:r>
              <w:rPr>
                <w:rFonts w:ascii="Times New Roman" w:hAnsi="Times New Roman" w:cs="Times New Roman"/>
                <w:sz w:val="18"/>
                <w:szCs w:val="18"/>
              </w:rPr>
              <w:t>Wydziału Organizacyjnego</w:t>
            </w:r>
          </w:p>
          <w:p w14:paraId="6E197079" w14:textId="77777777" w:rsidR="00B46A4C" w:rsidRDefault="00B46A4C" w:rsidP="00B46A4C">
            <w:pPr>
              <w:jc w:val="center"/>
              <w:rPr>
                <w:rFonts w:ascii="Times New Roman" w:hAnsi="Times New Roman" w:cs="Times New Roman"/>
                <w:sz w:val="18"/>
                <w:szCs w:val="18"/>
              </w:rPr>
            </w:pPr>
          </w:p>
          <w:p w14:paraId="5EF07412" w14:textId="60FCD455" w:rsidR="00DF1A10" w:rsidRPr="000D1D7E" w:rsidRDefault="00B46A4C" w:rsidP="00B46A4C">
            <w:pPr>
              <w:jc w:val="center"/>
              <w:rPr>
                <w:rFonts w:ascii="Times New Roman" w:hAnsi="Times New Roman" w:cs="Times New Roman"/>
              </w:rPr>
            </w:pPr>
            <w:r>
              <w:rPr>
                <w:rFonts w:ascii="Times New Roman" w:hAnsi="Times New Roman" w:cs="Times New Roman"/>
                <w:sz w:val="18"/>
                <w:szCs w:val="18"/>
              </w:rPr>
              <w:t>Aneta Drążkiewicz</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0216" w14:textId="77777777" w:rsidR="00EE0AD0" w:rsidRPr="000D1D7E" w:rsidRDefault="00EE0AD0" w:rsidP="0023330D">
            <w:pPr>
              <w:suppressAutoHyphens/>
              <w:autoSpaceDN w:val="0"/>
              <w:jc w:val="center"/>
              <w:textAlignment w:val="baseline"/>
              <w:rPr>
                <w:rFonts w:ascii="Times New Roman" w:eastAsia="Times New Roman" w:hAnsi="Times New Roman" w:cs="Times New Roman"/>
              </w:rPr>
            </w:pPr>
          </w:p>
          <w:p w14:paraId="50E3A635" w14:textId="77777777" w:rsidR="00B46A4C" w:rsidRDefault="00B46A4C" w:rsidP="00B46A4C">
            <w:pPr>
              <w:jc w:val="center"/>
              <w:rPr>
                <w:rFonts w:ascii="Times New Roman" w:hAnsi="Times New Roman" w:cs="Times New Roman"/>
                <w:sz w:val="18"/>
                <w:szCs w:val="18"/>
              </w:rPr>
            </w:pPr>
            <w:r w:rsidRPr="0003201D">
              <w:rPr>
                <w:rFonts w:ascii="Times New Roman" w:hAnsi="Times New Roman" w:cs="Times New Roman"/>
                <w:sz w:val="18"/>
                <w:szCs w:val="18"/>
              </w:rPr>
              <w:t>Dariusz</w:t>
            </w:r>
            <w:r>
              <w:rPr>
                <w:rFonts w:ascii="Times New Roman" w:hAnsi="Times New Roman" w:cs="Times New Roman"/>
                <w:sz w:val="18"/>
                <w:szCs w:val="18"/>
              </w:rPr>
              <w:t xml:space="preserve"> Robert Zawadzki</w:t>
            </w:r>
          </w:p>
          <w:p w14:paraId="486C174B" w14:textId="77777777" w:rsidR="00B46A4C" w:rsidRDefault="00B46A4C" w:rsidP="00B46A4C">
            <w:pPr>
              <w:jc w:val="center"/>
              <w:rPr>
                <w:rFonts w:ascii="Times New Roman" w:hAnsi="Times New Roman" w:cs="Times New Roman"/>
                <w:sz w:val="18"/>
                <w:szCs w:val="18"/>
              </w:rPr>
            </w:pPr>
            <w:r>
              <w:rPr>
                <w:rFonts w:ascii="Times New Roman" w:hAnsi="Times New Roman" w:cs="Times New Roman"/>
                <w:sz w:val="18"/>
                <w:szCs w:val="18"/>
              </w:rPr>
              <w:t>Radca Prawny</w:t>
            </w:r>
          </w:p>
          <w:p w14:paraId="75C6827E" w14:textId="77777777" w:rsidR="00B46A4C" w:rsidRDefault="00B46A4C" w:rsidP="00B46A4C">
            <w:pPr>
              <w:jc w:val="center"/>
              <w:rPr>
                <w:rFonts w:ascii="Times New Roman" w:hAnsi="Times New Roman" w:cs="Times New Roman"/>
                <w:sz w:val="18"/>
                <w:szCs w:val="18"/>
              </w:rPr>
            </w:pPr>
            <w:r>
              <w:rPr>
                <w:rFonts w:ascii="Times New Roman" w:hAnsi="Times New Roman" w:cs="Times New Roman"/>
                <w:sz w:val="18"/>
                <w:szCs w:val="18"/>
              </w:rPr>
              <w:t>(BD-1065)</w:t>
            </w:r>
          </w:p>
          <w:p w14:paraId="49A1BEEA" w14:textId="18320668" w:rsidR="00DF1A10" w:rsidRPr="000D1D7E" w:rsidRDefault="00DF1A10" w:rsidP="0023330D">
            <w:pPr>
              <w:jc w:val="center"/>
              <w:rPr>
                <w:rFonts w:ascii="Times New Roman" w:hAnsi="Times New Roman" w:cs="Times New Roman"/>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19FA9" w14:textId="77777777" w:rsidR="00DF1A10" w:rsidRPr="000D1D7E" w:rsidRDefault="00DF1A10">
            <w:pPr>
              <w:jc w:val="center"/>
              <w:rPr>
                <w:rFonts w:ascii="Times New Roman" w:hAnsi="Times New Roman" w:cs="Times New Roman"/>
              </w:rPr>
            </w:pPr>
          </w:p>
          <w:p w14:paraId="5D25F1D2" w14:textId="3868C25E" w:rsidR="00AC5F9C" w:rsidRPr="000D1D7E" w:rsidRDefault="00B46A4C">
            <w:pPr>
              <w:jc w:val="center"/>
              <w:rPr>
                <w:rFonts w:ascii="Times New Roman" w:hAnsi="Times New Roman" w:cs="Times New Roman"/>
              </w:rPr>
            </w:pPr>
            <w:r>
              <w:rPr>
                <w:rFonts w:ascii="Times New Roman" w:hAnsi="Times New Roman" w:cs="Times New Roman"/>
              </w:rPr>
              <w:t>2</w:t>
            </w:r>
          </w:p>
        </w:tc>
      </w:tr>
    </w:tbl>
    <w:p w14:paraId="72D9EA8D" w14:textId="03E93CD6" w:rsidR="00330BB1" w:rsidRPr="000D1D7E" w:rsidRDefault="00DF1A10" w:rsidP="00092DD3">
      <w:pPr>
        <w:rPr>
          <w:rFonts w:ascii="Times New Roman" w:hAnsi="Times New Roman" w:cs="Times New Roman"/>
        </w:rPr>
        <w:sectPr w:rsidR="00330BB1" w:rsidRPr="000D1D7E" w:rsidSect="00D16B21">
          <w:headerReference w:type="even" r:id="rId8"/>
          <w:headerReference w:type="default" r:id="rId9"/>
          <w:footerReference w:type="even" r:id="rId10"/>
          <w:footerReference w:type="default" r:id="rId11"/>
          <w:headerReference w:type="first" r:id="rId12"/>
          <w:footerReference w:type="first" r:id="rId13"/>
          <w:pgSz w:w="11906" w:h="16838"/>
          <w:pgMar w:top="1077" w:right="1418" w:bottom="964" w:left="1418" w:header="709" w:footer="709" w:gutter="0"/>
          <w:cols w:space="708"/>
          <w:docGrid w:linePitch="360"/>
        </w:sectPr>
      </w:pPr>
      <w:r w:rsidRPr="000D1D7E">
        <w:rPr>
          <w:rFonts w:ascii="Times New Roman" w:hAnsi="Times New Roman" w:cs="Times New Roman"/>
        </w:rPr>
        <w:t>*niepotrzebne  skreślić</w:t>
      </w:r>
    </w:p>
    <w:p w14:paraId="3CF80D4C" w14:textId="3685BB4A" w:rsidR="002A0855" w:rsidRPr="00155111" w:rsidRDefault="002A0855" w:rsidP="002A0855">
      <w:pPr>
        <w:spacing w:after="0" w:line="240" w:lineRule="auto"/>
        <w:jc w:val="center"/>
        <w:rPr>
          <w:rFonts w:ascii="Arial Narrow" w:hAnsi="Arial Narrow" w:cs="Arial"/>
          <w:b/>
        </w:rPr>
      </w:pPr>
      <w:r>
        <w:rPr>
          <w:rFonts w:ascii="Arial Narrow" w:hAnsi="Arial Narrow" w:cs="Arial"/>
          <w:b/>
        </w:rPr>
        <w:lastRenderedPageBreak/>
        <w:t xml:space="preserve">                                                                                                                                                                           </w:t>
      </w:r>
      <w:r w:rsidRPr="00155111">
        <w:rPr>
          <w:rFonts w:ascii="Arial Narrow" w:hAnsi="Arial Narrow" w:cs="Arial"/>
          <w:b/>
        </w:rPr>
        <w:t>Załącznik</w:t>
      </w:r>
      <w:r>
        <w:rPr>
          <w:rFonts w:ascii="Arial Narrow" w:hAnsi="Arial Narrow" w:cs="Arial"/>
          <w:b/>
        </w:rPr>
        <w:t xml:space="preserve"> </w:t>
      </w:r>
      <w:r w:rsidRPr="00155111">
        <w:rPr>
          <w:rFonts w:ascii="Arial Narrow" w:hAnsi="Arial Narrow" w:cs="Arial"/>
          <w:b/>
        </w:rPr>
        <w:t xml:space="preserve">do </w:t>
      </w:r>
      <w:r>
        <w:rPr>
          <w:rFonts w:ascii="Arial Narrow" w:hAnsi="Arial Narrow" w:cs="Arial"/>
          <w:b/>
        </w:rPr>
        <w:t>Z</w:t>
      </w:r>
      <w:r w:rsidRPr="00155111">
        <w:rPr>
          <w:rFonts w:ascii="Arial Narrow" w:hAnsi="Arial Narrow" w:cs="Arial"/>
          <w:b/>
        </w:rPr>
        <w:t xml:space="preserve">arządzenia </w:t>
      </w:r>
      <w:r>
        <w:rPr>
          <w:rFonts w:ascii="Arial Narrow" w:hAnsi="Arial Narrow" w:cs="Arial"/>
          <w:b/>
        </w:rPr>
        <w:t>N</w:t>
      </w:r>
      <w:r w:rsidRPr="00155111">
        <w:rPr>
          <w:rFonts w:ascii="Arial Narrow" w:hAnsi="Arial Narrow" w:cs="Arial"/>
          <w:b/>
        </w:rPr>
        <w:t xml:space="preserve">r </w:t>
      </w:r>
      <w:r w:rsidR="00D71E09">
        <w:rPr>
          <w:rFonts w:ascii="Arial Narrow" w:hAnsi="Arial Narrow" w:cs="Arial"/>
          <w:b/>
        </w:rPr>
        <w:t xml:space="preserve"> 0050.</w:t>
      </w:r>
      <w:r w:rsidR="008773DD">
        <w:rPr>
          <w:rFonts w:ascii="Arial Narrow" w:hAnsi="Arial Narrow" w:cs="Arial"/>
          <w:b/>
        </w:rPr>
        <w:t>111.</w:t>
      </w:r>
      <w:r>
        <w:rPr>
          <w:rFonts w:ascii="Arial Narrow" w:hAnsi="Arial Narrow" w:cs="Arial"/>
          <w:b/>
        </w:rPr>
        <w:t>2024</w:t>
      </w:r>
      <w:r w:rsidRPr="00155111">
        <w:rPr>
          <w:rFonts w:ascii="Arial Narrow" w:hAnsi="Arial Narrow" w:cs="Arial"/>
          <w:b/>
        </w:rPr>
        <w:t xml:space="preserve"> </w:t>
      </w:r>
    </w:p>
    <w:p w14:paraId="1322F45A" w14:textId="1E6018BD" w:rsidR="002A0855" w:rsidRPr="00155111" w:rsidRDefault="002A0855" w:rsidP="002A0855">
      <w:pPr>
        <w:spacing w:after="0" w:line="240" w:lineRule="auto"/>
        <w:rPr>
          <w:rFonts w:ascii="Arial Narrow" w:hAnsi="Arial Narrow" w:cs="Arial"/>
          <w:b/>
        </w:rPr>
      </w:pPr>
      <w:r>
        <w:rPr>
          <w:rFonts w:ascii="Arial Narrow" w:hAnsi="Arial Narrow" w:cs="Arial"/>
          <w:b/>
        </w:rPr>
        <w:t xml:space="preserve">                                                                                                                                                                                            Burmistrza Miasta Płońsk</w:t>
      </w:r>
    </w:p>
    <w:p w14:paraId="3F04EF12" w14:textId="2AFC924F" w:rsidR="002A0855" w:rsidRPr="00132579" w:rsidRDefault="002A0855" w:rsidP="002A0855">
      <w:pPr>
        <w:spacing w:after="0" w:line="240" w:lineRule="auto"/>
        <w:jc w:val="center"/>
        <w:rPr>
          <w:rFonts w:ascii="Arial Narrow" w:hAnsi="Arial Narrow" w:cs="Arial"/>
          <w:b/>
        </w:rPr>
      </w:pPr>
      <w:r>
        <w:rPr>
          <w:rFonts w:ascii="Arial Narrow" w:hAnsi="Arial Narrow" w:cs="Arial"/>
          <w:b/>
        </w:rPr>
        <w:t xml:space="preserve">                                                                                                                                       </w:t>
      </w:r>
      <w:r w:rsidRPr="00155111">
        <w:rPr>
          <w:rFonts w:ascii="Arial Narrow" w:hAnsi="Arial Narrow" w:cs="Arial"/>
          <w:b/>
        </w:rPr>
        <w:t xml:space="preserve">z dnia </w:t>
      </w:r>
      <w:r w:rsidR="008773DD">
        <w:rPr>
          <w:rFonts w:ascii="Arial Narrow" w:hAnsi="Arial Narrow" w:cs="Arial"/>
          <w:b/>
        </w:rPr>
        <w:t xml:space="preserve">31 lipca </w:t>
      </w:r>
      <w:r w:rsidRPr="00155111">
        <w:rPr>
          <w:rFonts w:ascii="Arial Narrow" w:hAnsi="Arial Narrow" w:cs="Arial"/>
          <w:b/>
        </w:rPr>
        <w:t xml:space="preserve"> 20</w:t>
      </w:r>
      <w:r>
        <w:rPr>
          <w:rFonts w:ascii="Arial Narrow" w:hAnsi="Arial Narrow" w:cs="Arial"/>
          <w:b/>
        </w:rPr>
        <w:t xml:space="preserve">24 </w:t>
      </w:r>
      <w:r w:rsidRPr="00155111">
        <w:rPr>
          <w:rFonts w:ascii="Arial Narrow" w:hAnsi="Arial Narrow" w:cs="Arial"/>
          <w:b/>
        </w:rPr>
        <w:t>r</w:t>
      </w:r>
      <w:r>
        <w:rPr>
          <w:rFonts w:ascii="Arial Narrow" w:hAnsi="Arial Narrow" w:cs="Arial"/>
          <w:b/>
        </w:rPr>
        <w:t>.</w:t>
      </w:r>
    </w:p>
    <w:p w14:paraId="3B545F3B" w14:textId="77777777" w:rsidR="002A0855" w:rsidRDefault="002A0855" w:rsidP="002A0855">
      <w:pPr>
        <w:spacing w:after="0" w:line="240" w:lineRule="auto"/>
        <w:jc w:val="center"/>
        <w:rPr>
          <w:rFonts w:ascii="Arial Narrow" w:hAnsi="Arial Narrow" w:cs="Arial"/>
          <w:b/>
          <w:sz w:val="24"/>
          <w:szCs w:val="24"/>
        </w:rPr>
      </w:pPr>
    </w:p>
    <w:p w14:paraId="2ED61E2C" w14:textId="77777777" w:rsidR="002A0855" w:rsidRPr="00931B78" w:rsidRDefault="002A0855" w:rsidP="002A0855">
      <w:pPr>
        <w:spacing w:after="0" w:line="240" w:lineRule="auto"/>
        <w:jc w:val="center"/>
        <w:rPr>
          <w:rFonts w:ascii="Arial Narrow" w:hAnsi="Arial Narrow" w:cs="Arial"/>
          <w:b/>
          <w:sz w:val="24"/>
          <w:szCs w:val="24"/>
        </w:rPr>
      </w:pPr>
    </w:p>
    <w:p w14:paraId="67503940" w14:textId="77777777" w:rsidR="002A0855" w:rsidRPr="00412064" w:rsidRDefault="002A0855" w:rsidP="002A0855">
      <w:pPr>
        <w:pStyle w:val="Bezodstpw"/>
        <w:jc w:val="center"/>
        <w:rPr>
          <w:rFonts w:ascii="Arial Narrow" w:hAnsi="Arial Narrow"/>
          <w:b/>
        </w:rPr>
      </w:pPr>
      <w:bookmarkStart w:id="0" w:name="_Hlk523309491"/>
      <w:r w:rsidRPr="00931B78">
        <w:rPr>
          <w:rFonts w:ascii="Arial Narrow" w:hAnsi="Arial Narrow"/>
          <w:b/>
        </w:rPr>
        <w:t xml:space="preserve">WYKAZ UWAG WNIESIONYCH DO WYŁOŻONEGO DO </w:t>
      </w:r>
      <w:r w:rsidRPr="00412064">
        <w:rPr>
          <w:rFonts w:ascii="Arial Narrow" w:hAnsi="Arial Narrow"/>
          <w:b/>
        </w:rPr>
        <w:t>PUBLICZNEGO WGLĄDU</w:t>
      </w:r>
    </w:p>
    <w:p w14:paraId="0BB14018" w14:textId="77777777" w:rsidR="002A0855" w:rsidRDefault="002A0855" w:rsidP="002A0855">
      <w:pPr>
        <w:pStyle w:val="Bezodstpw"/>
        <w:jc w:val="center"/>
        <w:rPr>
          <w:rFonts w:ascii="Arial Narrow" w:hAnsi="Arial Narrow" w:cs="Arial"/>
          <w:b/>
          <w:color w:val="000000"/>
        </w:rPr>
      </w:pPr>
      <w:r w:rsidRPr="00412064">
        <w:rPr>
          <w:rFonts w:ascii="Arial Narrow" w:hAnsi="Arial Narrow"/>
          <w:b/>
        </w:rPr>
        <w:t>PROJEKTU</w:t>
      </w:r>
      <w:bookmarkEnd w:id="0"/>
      <w:r w:rsidRPr="00412064">
        <w:rPr>
          <w:rStyle w:val="Pogrubienie"/>
          <w:rFonts w:ascii="Arial Narrow" w:hAnsi="Arial Narrow" w:cs="Arial"/>
        </w:rPr>
        <w:t xml:space="preserve"> </w:t>
      </w:r>
      <w:r w:rsidRPr="00C705D4">
        <w:rPr>
          <w:rFonts w:ascii="Arial Narrow" w:hAnsi="Arial Narrow" w:cs="Arial"/>
          <w:b/>
          <w:color w:val="000000"/>
        </w:rPr>
        <w:t>MIEJSCOWEGO PLANU ZAGOSPODAROWANIA PRZESTRZENNEGO MIASTA PŁOŃSK DLA: OBSZARU „MŁODZIEŻOWA”, OBSZARU „WARSZAWSKA - KWIATOWA", OBSZARU "SIENKIEWICZA", OBSZARU "WOJSKA POLSKIEGO"</w:t>
      </w:r>
    </w:p>
    <w:p w14:paraId="721064C7" w14:textId="77777777" w:rsidR="003E5FD0" w:rsidRDefault="003E5FD0" w:rsidP="002A0855">
      <w:pPr>
        <w:pStyle w:val="Bezodstpw"/>
        <w:jc w:val="center"/>
        <w:rPr>
          <w:rFonts w:ascii="Arial Narrow" w:hAnsi="Arial Narrow" w:cs="Arial"/>
          <w:b/>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855"/>
        <w:gridCol w:w="1714"/>
        <w:gridCol w:w="2480"/>
        <w:gridCol w:w="1870"/>
        <w:gridCol w:w="2172"/>
        <w:gridCol w:w="4637"/>
      </w:tblGrid>
      <w:tr w:rsidR="002A0855" w:rsidRPr="00A66225" w14:paraId="72F8CA9B" w14:textId="77777777" w:rsidTr="008E075D">
        <w:trPr>
          <w:trHeight w:val="1163"/>
          <w:jc w:val="center"/>
        </w:trPr>
        <w:tc>
          <w:tcPr>
            <w:tcW w:w="493" w:type="dxa"/>
            <w:vMerge w:val="restart"/>
            <w:hideMark/>
          </w:tcPr>
          <w:p w14:paraId="29F48527" w14:textId="77777777" w:rsidR="002A0855" w:rsidRPr="00A66225" w:rsidRDefault="002A0855" w:rsidP="008E075D">
            <w:pPr>
              <w:suppressAutoHyphens/>
              <w:spacing w:after="0" w:line="240" w:lineRule="auto"/>
              <w:jc w:val="center"/>
              <w:rPr>
                <w:rFonts w:ascii="Arial Narrow" w:hAnsi="Arial Narrow" w:cs="Arial"/>
                <w:b/>
                <w:color w:val="000000"/>
                <w:sz w:val="20"/>
                <w:szCs w:val="20"/>
                <w:lang w:eastAsia="ar-SA"/>
              </w:rPr>
            </w:pPr>
            <w:r w:rsidRPr="00A66225">
              <w:rPr>
                <w:rFonts w:ascii="Arial Narrow" w:hAnsi="Arial Narrow" w:cs="Arial"/>
                <w:b/>
                <w:color w:val="000000"/>
                <w:sz w:val="20"/>
                <w:szCs w:val="20"/>
              </w:rPr>
              <w:t>Lp.</w:t>
            </w:r>
          </w:p>
        </w:tc>
        <w:tc>
          <w:tcPr>
            <w:tcW w:w="0" w:type="auto"/>
            <w:vMerge w:val="restart"/>
            <w:textDirection w:val="btLr"/>
            <w:hideMark/>
          </w:tcPr>
          <w:p w14:paraId="24A4F7FF" w14:textId="77777777" w:rsidR="002A0855" w:rsidRPr="00A66225" w:rsidRDefault="002A0855" w:rsidP="008E075D">
            <w:pPr>
              <w:suppressAutoHyphens/>
              <w:spacing w:after="0" w:line="240" w:lineRule="auto"/>
              <w:ind w:left="113" w:right="113"/>
              <w:jc w:val="center"/>
              <w:rPr>
                <w:rFonts w:ascii="Arial Narrow" w:hAnsi="Arial Narrow" w:cs="Arial"/>
                <w:b/>
                <w:color w:val="000000"/>
                <w:sz w:val="20"/>
                <w:szCs w:val="20"/>
                <w:lang w:eastAsia="ar-SA"/>
              </w:rPr>
            </w:pPr>
            <w:r w:rsidRPr="00A66225">
              <w:rPr>
                <w:rFonts w:ascii="Arial Narrow" w:hAnsi="Arial Narrow" w:cs="Arial"/>
                <w:b/>
                <w:color w:val="000000"/>
                <w:sz w:val="20"/>
                <w:szCs w:val="20"/>
              </w:rPr>
              <w:t>Data wpływu uwagi</w:t>
            </w:r>
          </w:p>
        </w:tc>
        <w:tc>
          <w:tcPr>
            <w:tcW w:w="0" w:type="auto"/>
            <w:vMerge w:val="restart"/>
            <w:hideMark/>
          </w:tcPr>
          <w:p w14:paraId="67CAA868" w14:textId="77777777" w:rsidR="002A0855" w:rsidRPr="00E861DA" w:rsidRDefault="002A0855" w:rsidP="008E075D">
            <w:pPr>
              <w:pStyle w:val="Bezodstpw"/>
              <w:jc w:val="center"/>
              <w:rPr>
                <w:rFonts w:ascii="Arial Narrow" w:hAnsi="Arial Narrow" w:cs="Arial"/>
                <w:b/>
                <w:sz w:val="20"/>
                <w:szCs w:val="20"/>
              </w:rPr>
            </w:pPr>
            <w:r>
              <w:rPr>
                <w:rFonts w:ascii="Arial Narrow" w:hAnsi="Arial Narrow" w:cs="Arial"/>
                <w:b/>
                <w:sz w:val="20"/>
                <w:szCs w:val="20"/>
              </w:rPr>
              <w:t>Imię i nazwisko</w:t>
            </w:r>
            <w:r w:rsidRPr="00E861DA">
              <w:rPr>
                <w:rFonts w:ascii="Arial Narrow" w:hAnsi="Arial Narrow" w:cs="Arial"/>
                <w:b/>
                <w:sz w:val="20"/>
                <w:szCs w:val="20"/>
              </w:rPr>
              <w:t>, nazwa jednostki organizacyjnej </w:t>
            </w:r>
            <w:r w:rsidRPr="00E861DA">
              <w:rPr>
                <w:rFonts w:ascii="Arial Narrow" w:hAnsi="Arial Narrow" w:cs="Arial"/>
                <w:b/>
                <w:sz w:val="20"/>
                <w:szCs w:val="20"/>
              </w:rPr>
              <w:br/>
            </w:r>
          </w:p>
        </w:tc>
        <w:tc>
          <w:tcPr>
            <w:tcW w:w="0" w:type="auto"/>
            <w:vMerge w:val="restart"/>
            <w:hideMark/>
          </w:tcPr>
          <w:p w14:paraId="64AB9584" w14:textId="77777777" w:rsidR="002A0855" w:rsidRPr="00E861DA" w:rsidRDefault="002A0855" w:rsidP="008E075D">
            <w:pPr>
              <w:pStyle w:val="Bezodstpw"/>
              <w:jc w:val="center"/>
              <w:rPr>
                <w:rFonts w:ascii="Arial Narrow" w:hAnsi="Arial Narrow" w:cs="Arial"/>
                <w:b/>
                <w:sz w:val="20"/>
                <w:szCs w:val="20"/>
              </w:rPr>
            </w:pPr>
            <w:r w:rsidRPr="00E861DA">
              <w:rPr>
                <w:rFonts w:ascii="Arial Narrow" w:hAnsi="Arial Narrow" w:cs="Arial"/>
                <w:b/>
                <w:sz w:val="20"/>
                <w:szCs w:val="20"/>
              </w:rPr>
              <w:t xml:space="preserve">Oznaczenie </w:t>
            </w:r>
            <w:r>
              <w:rPr>
                <w:rFonts w:ascii="Arial Narrow" w:hAnsi="Arial Narrow" w:cs="Arial"/>
                <w:b/>
                <w:sz w:val="20"/>
                <w:szCs w:val="20"/>
              </w:rPr>
              <w:t xml:space="preserve">obszaru, którego dotyczy uwaga </w:t>
            </w:r>
          </w:p>
        </w:tc>
        <w:tc>
          <w:tcPr>
            <w:tcW w:w="0" w:type="auto"/>
            <w:gridSpan w:val="2"/>
            <w:hideMark/>
          </w:tcPr>
          <w:p w14:paraId="2593CCD6" w14:textId="77777777" w:rsidR="002A0855" w:rsidRPr="00A66225" w:rsidRDefault="002A0855" w:rsidP="008E075D">
            <w:pPr>
              <w:suppressAutoHyphens/>
              <w:spacing w:after="0" w:line="240" w:lineRule="auto"/>
              <w:jc w:val="center"/>
              <w:rPr>
                <w:rFonts w:ascii="Arial Narrow" w:hAnsi="Arial Narrow" w:cs="Arial"/>
                <w:b/>
                <w:color w:val="000000"/>
                <w:sz w:val="20"/>
                <w:szCs w:val="20"/>
                <w:lang w:eastAsia="ar-SA"/>
              </w:rPr>
            </w:pPr>
            <w:r>
              <w:rPr>
                <w:rFonts w:ascii="Arial Narrow" w:hAnsi="Arial Narrow" w:cs="Arial"/>
                <w:b/>
                <w:color w:val="000000"/>
                <w:sz w:val="20"/>
                <w:szCs w:val="20"/>
              </w:rPr>
              <w:t>Sposób rozstrzygnięcia uwagi przez Burmistrza</w:t>
            </w:r>
          </w:p>
        </w:tc>
        <w:tc>
          <w:tcPr>
            <w:tcW w:w="0" w:type="auto"/>
            <w:vMerge w:val="restart"/>
            <w:hideMark/>
          </w:tcPr>
          <w:p w14:paraId="3225E617" w14:textId="77777777" w:rsidR="002A0855" w:rsidRPr="00A66225" w:rsidRDefault="002A0855" w:rsidP="008E075D">
            <w:pPr>
              <w:suppressAutoHyphens/>
              <w:spacing w:after="0" w:line="240" w:lineRule="auto"/>
              <w:jc w:val="center"/>
              <w:rPr>
                <w:rFonts w:ascii="Arial Narrow" w:hAnsi="Arial Narrow" w:cs="Arial"/>
                <w:b/>
                <w:color w:val="000000"/>
                <w:sz w:val="20"/>
                <w:szCs w:val="20"/>
                <w:lang w:eastAsia="ar-SA"/>
              </w:rPr>
            </w:pPr>
            <w:r>
              <w:rPr>
                <w:rFonts w:ascii="Arial Narrow" w:hAnsi="Arial Narrow" w:cs="Arial"/>
                <w:b/>
                <w:color w:val="000000"/>
                <w:sz w:val="20"/>
                <w:szCs w:val="20"/>
              </w:rPr>
              <w:t>Uwagi</w:t>
            </w:r>
          </w:p>
        </w:tc>
      </w:tr>
      <w:tr w:rsidR="002A0855" w:rsidRPr="00A66225" w14:paraId="21A8E7B9" w14:textId="77777777" w:rsidTr="008E075D">
        <w:trPr>
          <w:trHeight w:val="1407"/>
          <w:jc w:val="center"/>
        </w:trPr>
        <w:tc>
          <w:tcPr>
            <w:tcW w:w="493" w:type="dxa"/>
            <w:vMerge/>
            <w:hideMark/>
          </w:tcPr>
          <w:p w14:paraId="4D819CBC" w14:textId="77777777" w:rsidR="002A0855" w:rsidRPr="00A66225" w:rsidRDefault="002A0855" w:rsidP="008E075D">
            <w:pPr>
              <w:spacing w:after="0" w:line="240" w:lineRule="auto"/>
              <w:rPr>
                <w:rFonts w:ascii="Arial Narrow" w:hAnsi="Arial Narrow" w:cs="Arial"/>
                <w:color w:val="000000"/>
                <w:sz w:val="20"/>
                <w:szCs w:val="20"/>
                <w:lang w:eastAsia="ar-SA"/>
              </w:rPr>
            </w:pPr>
          </w:p>
        </w:tc>
        <w:tc>
          <w:tcPr>
            <w:tcW w:w="0" w:type="auto"/>
            <w:vMerge/>
            <w:hideMark/>
          </w:tcPr>
          <w:p w14:paraId="0066BF07" w14:textId="77777777" w:rsidR="002A0855" w:rsidRPr="00A66225" w:rsidRDefault="002A0855" w:rsidP="008E075D">
            <w:pPr>
              <w:spacing w:after="0" w:line="240" w:lineRule="auto"/>
              <w:rPr>
                <w:rFonts w:ascii="Arial Narrow" w:hAnsi="Arial Narrow" w:cs="Arial"/>
                <w:color w:val="000000"/>
                <w:sz w:val="20"/>
                <w:szCs w:val="20"/>
                <w:lang w:eastAsia="ar-SA"/>
              </w:rPr>
            </w:pPr>
          </w:p>
        </w:tc>
        <w:tc>
          <w:tcPr>
            <w:tcW w:w="0" w:type="auto"/>
            <w:vMerge/>
            <w:hideMark/>
          </w:tcPr>
          <w:p w14:paraId="00BB2426" w14:textId="77777777" w:rsidR="002A0855" w:rsidRPr="00A66225" w:rsidRDefault="002A0855" w:rsidP="008E075D">
            <w:pPr>
              <w:spacing w:after="0" w:line="240" w:lineRule="auto"/>
              <w:rPr>
                <w:rFonts w:ascii="Arial Narrow" w:hAnsi="Arial Narrow" w:cs="Arial"/>
                <w:sz w:val="20"/>
                <w:szCs w:val="20"/>
              </w:rPr>
            </w:pPr>
          </w:p>
        </w:tc>
        <w:tc>
          <w:tcPr>
            <w:tcW w:w="0" w:type="auto"/>
            <w:vMerge/>
            <w:hideMark/>
          </w:tcPr>
          <w:p w14:paraId="2666668D" w14:textId="77777777" w:rsidR="002A0855" w:rsidRPr="00A66225" w:rsidRDefault="002A0855" w:rsidP="008E075D">
            <w:pPr>
              <w:spacing w:after="0" w:line="240" w:lineRule="auto"/>
              <w:rPr>
                <w:rFonts w:ascii="Arial Narrow" w:hAnsi="Arial Narrow" w:cs="Arial"/>
                <w:sz w:val="20"/>
                <w:szCs w:val="20"/>
              </w:rPr>
            </w:pPr>
          </w:p>
        </w:tc>
        <w:tc>
          <w:tcPr>
            <w:tcW w:w="0" w:type="auto"/>
            <w:textDirection w:val="btLr"/>
            <w:hideMark/>
          </w:tcPr>
          <w:p w14:paraId="4178FF88" w14:textId="77777777" w:rsidR="002A0855" w:rsidRPr="00295B91" w:rsidRDefault="002A0855" w:rsidP="008E075D">
            <w:pPr>
              <w:pStyle w:val="Bezodstpw"/>
              <w:rPr>
                <w:rFonts w:ascii="Arial Narrow" w:hAnsi="Arial Narrow" w:cs="Arial"/>
                <w:b/>
                <w:sz w:val="20"/>
                <w:szCs w:val="20"/>
              </w:rPr>
            </w:pPr>
            <w:r w:rsidRPr="00295B91">
              <w:rPr>
                <w:rFonts w:ascii="Arial Narrow" w:hAnsi="Arial Narrow" w:cs="Arial"/>
                <w:b/>
                <w:sz w:val="20"/>
                <w:szCs w:val="20"/>
              </w:rPr>
              <w:t>Uwaga uwzględniona</w:t>
            </w:r>
          </w:p>
        </w:tc>
        <w:tc>
          <w:tcPr>
            <w:tcW w:w="0" w:type="auto"/>
            <w:textDirection w:val="btLr"/>
            <w:hideMark/>
          </w:tcPr>
          <w:p w14:paraId="59EFEE6E" w14:textId="77777777" w:rsidR="002A0855" w:rsidRPr="00295B91" w:rsidRDefault="002A0855" w:rsidP="008E075D">
            <w:pPr>
              <w:pStyle w:val="Bezodstpw"/>
              <w:rPr>
                <w:rFonts w:ascii="Arial Narrow" w:hAnsi="Arial Narrow" w:cs="Arial"/>
                <w:b/>
                <w:sz w:val="20"/>
                <w:szCs w:val="20"/>
              </w:rPr>
            </w:pPr>
            <w:r w:rsidRPr="00295B91">
              <w:rPr>
                <w:rFonts w:ascii="Arial Narrow" w:hAnsi="Arial Narrow" w:cs="Arial"/>
                <w:b/>
                <w:sz w:val="20"/>
                <w:szCs w:val="20"/>
              </w:rPr>
              <w:t>Uwaga nieuwzględniona</w:t>
            </w:r>
          </w:p>
        </w:tc>
        <w:tc>
          <w:tcPr>
            <w:tcW w:w="0" w:type="auto"/>
            <w:vMerge/>
            <w:hideMark/>
          </w:tcPr>
          <w:p w14:paraId="649ACC9F" w14:textId="77777777" w:rsidR="002A0855" w:rsidRPr="00A66225" w:rsidRDefault="002A0855" w:rsidP="008E075D">
            <w:pPr>
              <w:spacing w:after="0" w:line="240" w:lineRule="auto"/>
              <w:rPr>
                <w:rFonts w:ascii="Arial Narrow" w:hAnsi="Arial Narrow" w:cs="Arial"/>
                <w:color w:val="000000"/>
                <w:sz w:val="20"/>
                <w:szCs w:val="20"/>
                <w:lang w:eastAsia="ar-SA"/>
              </w:rPr>
            </w:pPr>
          </w:p>
        </w:tc>
      </w:tr>
      <w:tr w:rsidR="002A0855" w:rsidRPr="00A66225" w14:paraId="124457F2" w14:textId="77777777" w:rsidTr="008E075D">
        <w:trPr>
          <w:trHeight w:val="521"/>
          <w:jc w:val="center"/>
        </w:trPr>
        <w:tc>
          <w:tcPr>
            <w:tcW w:w="493" w:type="dxa"/>
            <w:tcBorders>
              <w:bottom w:val="single" w:sz="4" w:space="0" w:color="000000"/>
            </w:tcBorders>
            <w:vAlign w:val="center"/>
            <w:hideMark/>
          </w:tcPr>
          <w:p w14:paraId="67CE76A0" w14:textId="77777777" w:rsidR="002A0855" w:rsidRPr="00A66225" w:rsidRDefault="002A0855" w:rsidP="008E075D">
            <w:pPr>
              <w:spacing w:after="0" w:line="240" w:lineRule="auto"/>
              <w:jc w:val="center"/>
              <w:rPr>
                <w:rFonts w:ascii="Arial Narrow" w:hAnsi="Arial Narrow" w:cs="Arial"/>
                <w:b/>
                <w:color w:val="000000"/>
                <w:sz w:val="20"/>
                <w:szCs w:val="20"/>
                <w:lang w:eastAsia="ar-SA"/>
              </w:rPr>
            </w:pPr>
            <w:r w:rsidRPr="00A66225">
              <w:rPr>
                <w:rFonts w:ascii="Arial Narrow" w:hAnsi="Arial Narrow" w:cs="Arial"/>
                <w:b/>
                <w:color w:val="000000"/>
                <w:sz w:val="20"/>
                <w:szCs w:val="20"/>
                <w:lang w:eastAsia="ar-SA"/>
              </w:rPr>
              <w:t>1.</w:t>
            </w:r>
          </w:p>
        </w:tc>
        <w:tc>
          <w:tcPr>
            <w:tcW w:w="0" w:type="auto"/>
            <w:tcBorders>
              <w:bottom w:val="single" w:sz="4" w:space="0" w:color="000000"/>
            </w:tcBorders>
            <w:vAlign w:val="center"/>
            <w:hideMark/>
          </w:tcPr>
          <w:p w14:paraId="76A9D0D5" w14:textId="77777777" w:rsidR="002A0855" w:rsidRPr="00A66225" w:rsidRDefault="002A0855" w:rsidP="008E075D">
            <w:pPr>
              <w:spacing w:after="0" w:line="240" w:lineRule="auto"/>
              <w:jc w:val="center"/>
              <w:rPr>
                <w:rFonts w:ascii="Arial Narrow" w:hAnsi="Arial Narrow" w:cs="Arial"/>
                <w:b/>
                <w:color w:val="000000"/>
                <w:sz w:val="20"/>
                <w:szCs w:val="20"/>
                <w:lang w:eastAsia="ar-SA"/>
              </w:rPr>
            </w:pPr>
            <w:r w:rsidRPr="00A66225">
              <w:rPr>
                <w:rFonts w:ascii="Arial Narrow" w:hAnsi="Arial Narrow" w:cs="Arial"/>
                <w:b/>
                <w:color w:val="000000"/>
                <w:sz w:val="20"/>
                <w:szCs w:val="20"/>
                <w:lang w:eastAsia="ar-SA"/>
              </w:rPr>
              <w:t>2.</w:t>
            </w:r>
          </w:p>
        </w:tc>
        <w:tc>
          <w:tcPr>
            <w:tcW w:w="0" w:type="auto"/>
            <w:tcBorders>
              <w:bottom w:val="single" w:sz="4" w:space="0" w:color="000000"/>
            </w:tcBorders>
            <w:vAlign w:val="center"/>
            <w:hideMark/>
          </w:tcPr>
          <w:p w14:paraId="6BBD6D1E" w14:textId="77777777" w:rsidR="002A0855" w:rsidRPr="00A66225" w:rsidRDefault="002A0855" w:rsidP="008E075D">
            <w:pPr>
              <w:spacing w:after="0" w:line="240" w:lineRule="auto"/>
              <w:jc w:val="center"/>
              <w:rPr>
                <w:rFonts w:ascii="Arial Narrow" w:hAnsi="Arial Narrow" w:cs="Arial"/>
                <w:b/>
                <w:sz w:val="20"/>
                <w:szCs w:val="20"/>
              </w:rPr>
            </w:pPr>
            <w:r w:rsidRPr="00A66225">
              <w:rPr>
                <w:rFonts w:ascii="Arial Narrow" w:hAnsi="Arial Narrow" w:cs="Arial"/>
                <w:b/>
                <w:sz w:val="20"/>
                <w:szCs w:val="20"/>
              </w:rPr>
              <w:t>3.</w:t>
            </w:r>
          </w:p>
        </w:tc>
        <w:tc>
          <w:tcPr>
            <w:tcW w:w="0" w:type="auto"/>
            <w:tcBorders>
              <w:bottom w:val="single" w:sz="4" w:space="0" w:color="000000"/>
            </w:tcBorders>
            <w:vAlign w:val="center"/>
            <w:hideMark/>
          </w:tcPr>
          <w:p w14:paraId="5D100DE9" w14:textId="77777777" w:rsidR="002A0855" w:rsidRPr="00A66225" w:rsidRDefault="002A0855" w:rsidP="008E075D">
            <w:pPr>
              <w:spacing w:after="0" w:line="240" w:lineRule="auto"/>
              <w:jc w:val="center"/>
              <w:rPr>
                <w:rFonts w:ascii="Arial Narrow" w:hAnsi="Arial Narrow" w:cs="Arial"/>
                <w:b/>
                <w:sz w:val="20"/>
                <w:szCs w:val="20"/>
              </w:rPr>
            </w:pPr>
            <w:r>
              <w:rPr>
                <w:rFonts w:ascii="Arial Narrow" w:hAnsi="Arial Narrow" w:cs="Arial"/>
                <w:b/>
                <w:sz w:val="20"/>
                <w:szCs w:val="20"/>
              </w:rPr>
              <w:t>4</w:t>
            </w:r>
            <w:r w:rsidRPr="00A66225">
              <w:rPr>
                <w:rFonts w:ascii="Arial Narrow" w:hAnsi="Arial Narrow" w:cs="Arial"/>
                <w:b/>
                <w:sz w:val="20"/>
                <w:szCs w:val="20"/>
              </w:rPr>
              <w:t>.</w:t>
            </w:r>
          </w:p>
        </w:tc>
        <w:tc>
          <w:tcPr>
            <w:tcW w:w="0" w:type="auto"/>
            <w:tcBorders>
              <w:bottom w:val="single" w:sz="4" w:space="0" w:color="000000"/>
            </w:tcBorders>
            <w:vAlign w:val="center"/>
            <w:hideMark/>
          </w:tcPr>
          <w:p w14:paraId="4BF280C8" w14:textId="77777777" w:rsidR="002A0855" w:rsidRPr="00A66225" w:rsidRDefault="002A0855" w:rsidP="008E075D">
            <w:pPr>
              <w:suppressAutoHyphens/>
              <w:spacing w:before="120" w:after="0" w:line="240" w:lineRule="auto"/>
              <w:jc w:val="center"/>
              <w:rPr>
                <w:rFonts w:ascii="Arial Narrow" w:hAnsi="Arial Narrow" w:cs="Arial"/>
                <w:b/>
                <w:sz w:val="20"/>
                <w:szCs w:val="20"/>
              </w:rPr>
            </w:pPr>
            <w:r>
              <w:rPr>
                <w:rFonts w:ascii="Arial Narrow" w:hAnsi="Arial Narrow" w:cs="Arial"/>
                <w:b/>
                <w:color w:val="000000"/>
                <w:sz w:val="20"/>
                <w:szCs w:val="20"/>
              </w:rPr>
              <w:t>5</w:t>
            </w:r>
            <w:r w:rsidRPr="00A66225">
              <w:rPr>
                <w:rFonts w:ascii="Arial Narrow" w:hAnsi="Arial Narrow" w:cs="Arial"/>
                <w:b/>
                <w:color w:val="000000"/>
                <w:sz w:val="20"/>
                <w:szCs w:val="20"/>
              </w:rPr>
              <w:t>.</w:t>
            </w:r>
          </w:p>
        </w:tc>
        <w:tc>
          <w:tcPr>
            <w:tcW w:w="0" w:type="auto"/>
            <w:tcBorders>
              <w:bottom w:val="single" w:sz="4" w:space="0" w:color="000000"/>
            </w:tcBorders>
            <w:vAlign w:val="center"/>
            <w:hideMark/>
          </w:tcPr>
          <w:p w14:paraId="31434A08" w14:textId="77777777" w:rsidR="002A0855" w:rsidRPr="00A66225" w:rsidRDefault="002A0855" w:rsidP="008E075D">
            <w:pPr>
              <w:suppressAutoHyphens/>
              <w:spacing w:before="120" w:after="0" w:line="240" w:lineRule="auto"/>
              <w:jc w:val="center"/>
              <w:rPr>
                <w:rFonts w:ascii="Arial Narrow" w:hAnsi="Arial Narrow" w:cs="Arial"/>
                <w:b/>
                <w:sz w:val="20"/>
                <w:szCs w:val="20"/>
              </w:rPr>
            </w:pPr>
            <w:r>
              <w:rPr>
                <w:rFonts w:ascii="Arial Narrow" w:hAnsi="Arial Narrow" w:cs="Arial"/>
                <w:b/>
                <w:sz w:val="20"/>
                <w:szCs w:val="20"/>
              </w:rPr>
              <w:t>6.</w:t>
            </w:r>
          </w:p>
        </w:tc>
        <w:tc>
          <w:tcPr>
            <w:tcW w:w="0" w:type="auto"/>
            <w:tcBorders>
              <w:bottom w:val="single" w:sz="4" w:space="0" w:color="000000"/>
            </w:tcBorders>
            <w:vAlign w:val="center"/>
            <w:hideMark/>
          </w:tcPr>
          <w:p w14:paraId="7D7BD26B" w14:textId="77777777" w:rsidR="002A0855" w:rsidRPr="00A66225" w:rsidRDefault="002A0855" w:rsidP="008E075D">
            <w:pPr>
              <w:suppressAutoHyphens/>
              <w:spacing w:before="120" w:after="0" w:line="240" w:lineRule="auto"/>
              <w:ind w:left="-817"/>
              <w:jc w:val="center"/>
              <w:rPr>
                <w:rFonts w:ascii="Arial Narrow" w:hAnsi="Arial Narrow" w:cs="Arial"/>
                <w:b/>
                <w:color w:val="000000"/>
                <w:sz w:val="20"/>
                <w:szCs w:val="20"/>
                <w:lang w:eastAsia="ar-SA"/>
              </w:rPr>
            </w:pPr>
            <w:r>
              <w:rPr>
                <w:rFonts w:ascii="Arial Narrow" w:hAnsi="Arial Narrow" w:cs="Arial"/>
                <w:b/>
                <w:color w:val="000000"/>
                <w:sz w:val="20"/>
                <w:szCs w:val="20"/>
                <w:lang w:eastAsia="ar-SA"/>
              </w:rPr>
              <w:t>7</w:t>
            </w:r>
            <w:r w:rsidRPr="00A66225">
              <w:rPr>
                <w:rFonts w:ascii="Arial Narrow" w:hAnsi="Arial Narrow" w:cs="Arial"/>
                <w:b/>
                <w:color w:val="000000"/>
                <w:sz w:val="20"/>
                <w:szCs w:val="20"/>
                <w:lang w:eastAsia="ar-SA"/>
              </w:rPr>
              <w:t>.</w:t>
            </w:r>
          </w:p>
        </w:tc>
      </w:tr>
      <w:tr w:rsidR="002A0855" w:rsidRPr="00A66225" w14:paraId="6977941D" w14:textId="77777777" w:rsidTr="008E075D">
        <w:trPr>
          <w:trHeight w:val="521"/>
          <w:jc w:val="center"/>
        </w:trPr>
        <w:tc>
          <w:tcPr>
            <w:tcW w:w="493" w:type="dxa"/>
            <w:hideMark/>
          </w:tcPr>
          <w:p w14:paraId="62EEA92B" w14:textId="77777777" w:rsidR="002A0855" w:rsidRPr="009457A3" w:rsidRDefault="002A0855" w:rsidP="008E075D">
            <w:pPr>
              <w:pStyle w:val="WW-Zawartotabeli1111"/>
              <w:jc w:val="center"/>
              <w:rPr>
                <w:rFonts w:ascii="Arial Narrow" w:hAnsi="Arial Narrow"/>
                <w:sz w:val="20"/>
                <w:szCs w:val="20"/>
              </w:rPr>
            </w:pPr>
            <w:r w:rsidRPr="009457A3">
              <w:rPr>
                <w:rFonts w:ascii="Arial Narrow" w:hAnsi="Arial Narrow" w:cs="Arial"/>
                <w:color w:val="000000"/>
                <w:sz w:val="20"/>
                <w:szCs w:val="20"/>
              </w:rPr>
              <w:t>1</w:t>
            </w:r>
          </w:p>
        </w:tc>
        <w:tc>
          <w:tcPr>
            <w:tcW w:w="0" w:type="auto"/>
            <w:hideMark/>
          </w:tcPr>
          <w:p w14:paraId="78DCB0AF"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03.07.24</w:t>
            </w:r>
          </w:p>
        </w:tc>
        <w:tc>
          <w:tcPr>
            <w:tcW w:w="0" w:type="auto"/>
            <w:hideMark/>
          </w:tcPr>
          <w:p w14:paraId="6A3F7544" w14:textId="198B5F93" w:rsidR="002A0855" w:rsidRPr="009457A3" w:rsidRDefault="006B3964" w:rsidP="006B3964">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1F82AE63" w14:textId="77777777" w:rsidR="002A0855" w:rsidRPr="00DF2369" w:rsidRDefault="002A0855" w:rsidP="008E075D">
            <w:pPr>
              <w:jc w:val="center"/>
              <w:rPr>
                <w:rFonts w:ascii="Arial Narrow" w:hAnsi="Arial Narrow"/>
                <w:sz w:val="20"/>
                <w:szCs w:val="20"/>
              </w:rPr>
            </w:pPr>
            <w:r>
              <w:rPr>
                <w:rFonts w:ascii="Arial Narrow" w:hAnsi="Arial Narrow"/>
                <w:sz w:val="20"/>
                <w:szCs w:val="20"/>
              </w:rPr>
              <w:t>dz. ewid nr. 6, teren oznaczony w projekcie planu symbolem 8MNW-MNB</w:t>
            </w:r>
          </w:p>
        </w:tc>
        <w:tc>
          <w:tcPr>
            <w:tcW w:w="0" w:type="auto"/>
            <w:hideMark/>
          </w:tcPr>
          <w:p w14:paraId="7368C907" w14:textId="77777777" w:rsidR="002A0855" w:rsidRPr="005F234B" w:rsidRDefault="002A0855" w:rsidP="008E075D">
            <w:pPr>
              <w:pStyle w:val="WW-Zawartotabeli1111"/>
              <w:jc w:val="center"/>
              <w:rPr>
                <w:rFonts w:ascii="Arial Narrow" w:hAnsi="Arial Narrow" w:cs="Arial"/>
                <w:b/>
                <w:color w:val="000000"/>
                <w:sz w:val="32"/>
                <w:szCs w:val="32"/>
              </w:rPr>
            </w:pPr>
          </w:p>
        </w:tc>
        <w:tc>
          <w:tcPr>
            <w:tcW w:w="0" w:type="auto"/>
            <w:hideMark/>
          </w:tcPr>
          <w:p w14:paraId="15F5132C" w14:textId="77777777" w:rsidR="002A0855" w:rsidRPr="00352F1A" w:rsidRDefault="002A0855" w:rsidP="008E075D">
            <w:pPr>
              <w:pStyle w:val="WW-Zawartotabeli1111"/>
              <w:jc w:val="center"/>
              <w:rPr>
                <w:rFonts w:ascii="Arial Narrow" w:hAnsi="Arial Narrow" w:cs="Arial"/>
                <w:b/>
                <w:color w:val="000000"/>
              </w:rPr>
            </w:pPr>
            <w:r w:rsidRPr="00352F1A">
              <w:rPr>
                <w:rFonts w:ascii="Arial Narrow" w:hAnsi="Arial Narrow" w:cs="Arial"/>
                <w:b/>
                <w:color w:val="000000"/>
              </w:rPr>
              <w:t>nieuwzględniona</w:t>
            </w:r>
          </w:p>
        </w:tc>
        <w:tc>
          <w:tcPr>
            <w:tcW w:w="0" w:type="auto"/>
            <w:hideMark/>
          </w:tcPr>
          <w:p w14:paraId="75ED3BC0" w14:textId="5BB06F5C"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dotyczy zmiany przeznaczenia </w:t>
            </w:r>
            <w:r w:rsidR="008C6A24">
              <w:rPr>
                <w:rFonts w:ascii="Arial Narrow" w:hAnsi="Arial Narrow" w:cs="Arial"/>
                <w:color w:val="000000"/>
                <w:sz w:val="20"/>
                <w:szCs w:val="20"/>
              </w:rPr>
              <w:t xml:space="preserve">części </w:t>
            </w:r>
            <w:r>
              <w:rPr>
                <w:rFonts w:ascii="Arial Narrow" w:hAnsi="Arial Narrow" w:cs="Arial"/>
                <w:color w:val="000000"/>
                <w:sz w:val="20"/>
                <w:szCs w:val="20"/>
              </w:rPr>
              <w:t>działki nią objętej na cele zabudowy mieszkaniowej wielorodzinnej.</w:t>
            </w:r>
          </w:p>
          <w:p w14:paraId="291A1A81" w14:textId="77777777" w:rsidR="002A0855" w:rsidRPr="00160C8D"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nie może zostać uwzględniona ze względu na istniejącą strukturę własności gruntów oraz brak uwag innych właścicieli gruntów w tej części obszaru opracowywanego planu wskazujących na potrzebę dopuszczenia realizacji zabudowy wielorodzinnej. Pojedyncze uwagi złożone w tym zakresie uniemożliwiają wyznaczenie zwartego obszaru zabudowy wielorodzinnej, co przy istniejącej strukturze własności gruntów (wąskie działki o charakterze łanowym) prowadziłoby do bezpośredniego sąsiedztwa terenów o różnym sposobie zagospodarowania. W konsekwencji na granicy funkcji jednorodzinnej i wielorodzinnej mogłoby powstawać istotne konflikty </w:t>
            </w:r>
            <w:r>
              <w:rPr>
                <w:rFonts w:ascii="Arial Narrow" w:hAnsi="Arial Narrow" w:cs="Arial"/>
                <w:color w:val="000000"/>
                <w:sz w:val="20"/>
                <w:szCs w:val="20"/>
              </w:rPr>
              <w:lastRenderedPageBreak/>
              <w:t>przestrzenne. W celu zwiększenia możliwości zagospodarowania przedmiotowej działki w ustaleniach projektu planu zostanie wprowadzone dodatkowo dopuszczenie realizacji zabudowy usługowej.</w:t>
            </w:r>
          </w:p>
        </w:tc>
      </w:tr>
      <w:tr w:rsidR="002A0855" w:rsidRPr="00A66225" w14:paraId="774D4505" w14:textId="77777777" w:rsidTr="008E075D">
        <w:trPr>
          <w:trHeight w:val="521"/>
          <w:jc w:val="center"/>
        </w:trPr>
        <w:tc>
          <w:tcPr>
            <w:tcW w:w="493" w:type="dxa"/>
            <w:hideMark/>
          </w:tcPr>
          <w:p w14:paraId="2B7A00CA" w14:textId="77777777" w:rsidR="002A0855" w:rsidRPr="009457A3"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2</w:t>
            </w:r>
          </w:p>
        </w:tc>
        <w:tc>
          <w:tcPr>
            <w:tcW w:w="0" w:type="auto"/>
            <w:hideMark/>
          </w:tcPr>
          <w:p w14:paraId="027D2093"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21.06.24</w:t>
            </w:r>
          </w:p>
        </w:tc>
        <w:tc>
          <w:tcPr>
            <w:tcW w:w="0" w:type="auto"/>
            <w:hideMark/>
          </w:tcPr>
          <w:p w14:paraId="539997A9" w14:textId="45AB358D" w:rsidR="002A0855" w:rsidRPr="009457A3" w:rsidRDefault="006B3964" w:rsidP="006B3964">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465C1A5E" w14:textId="77777777" w:rsidR="002A0855" w:rsidRDefault="002A0855" w:rsidP="008E075D">
            <w:pPr>
              <w:jc w:val="center"/>
              <w:rPr>
                <w:rFonts w:ascii="Arial Narrow" w:hAnsi="Arial Narrow"/>
                <w:sz w:val="20"/>
                <w:szCs w:val="20"/>
              </w:rPr>
            </w:pPr>
            <w:r>
              <w:rPr>
                <w:rFonts w:ascii="Arial Narrow" w:hAnsi="Arial Narrow"/>
                <w:sz w:val="20"/>
                <w:szCs w:val="20"/>
              </w:rPr>
              <w:t>dz. ewid nr. 193/21, teren oznaczony w projekcie planu symbolem 2MNW-U</w:t>
            </w:r>
          </w:p>
        </w:tc>
        <w:tc>
          <w:tcPr>
            <w:tcW w:w="0" w:type="auto"/>
            <w:hideMark/>
          </w:tcPr>
          <w:p w14:paraId="566C582C"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 xml:space="preserve">względniona </w:t>
            </w:r>
            <w:r>
              <w:rPr>
                <w:rFonts w:ascii="Arial Narrow" w:hAnsi="Arial Narrow" w:cs="Arial"/>
                <w:b/>
                <w:color w:val="000000"/>
              </w:rPr>
              <w:t>pkt. 1 częściowo,</w:t>
            </w:r>
            <w:r w:rsidRPr="00981B06">
              <w:rPr>
                <w:rFonts w:ascii="Arial Narrow" w:hAnsi="Arial Narrow" w:cs="Arial"/>
                <w:b/>
                <w:color w:val="000000"/>
              </w:rPr>
              <w:t xml:space="preserve"> pkt</w:t>
            </w:r>
            <w:r>
              <w:rPr>
                <w:rFonts w:ascii="Arial Narrow" w:hAnsi="Arial Narrow" w:cs="Arial"/>
                <w:b/>
                <w:color w:val="000000"/>
              </w:rPr>
              <w:t>. 2</w:t>
            </w:r>
          </w:p>
        </w:tc>
        <w:tc>
          <w:tcPr>
            <w:tcW w:w="0" w:type="auto"/>
            <w:hideMark/>
          </w:tcPr>
          <w:p w14:paraId="157F6987"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 3</w:t>
            </w:r>
          </w:p>
        </w:tc>
        <w:tc>
          <w:tcPr>
            <w:tcW w:w="0" w:type="auto"/>
            <w:hideMark/>
          </w:tcPr>
          <w:p w14:paraId="540015D7"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zwiększenia maksymalnej wysokości budynków mieszkalnych i usługowych z 18 i 16 m do 24 m.</w:t>
            </w:r>
          </w:p>
          <w:p w14:paraId="2252C2F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w tym zakresie powodowałoby powstanie dominanty przestrzennej przewyższającej istniejącą zabudowę przy ulicy Sienkiewicza. Układ przestrzenny tej części miasta jest już utrwalony. Wprowadzanie dodatkowych dominant przestrzennych nie ma uzasadnienia. Możliwe jest jedynie wyrównanie wysokości budynków mieszkalnych i usługowych.</w:t>
            </w:r>
          </w:p>
          <w:p w14:paraId="5C0EE3E9"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2 dotyczy dopuszczenia realizacji lokali usługowych nie tylko wbudowane w partery budynków mieszkalnych, ale również na wyższych kondygnacjach.</w:t>
            </w:r>
          </w:p>
          <w:p w14:paraId="424A3B7C"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w tym zakresie ma uzasadnienie funkcjonalne. Przyjęcie uwagi umożliwi wykonanie budynków mieszkaniowo – usługowych o funkcji obiektów zamieszkania zbiorowego.</w:t>
            </w:r>
          </w:p>
          <w:p w14:paraId="34D8D5B8" w14:textId="1AAD0493"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3 dotyczy dopuszczenia zmiany odległości nieprzekraczalnej linii zabudowy od zachodnie</w:t>
            </w:r>
            <w:r w:rsidR="008C6A24">
              <w:rPr>
                <w:rFonts w:ascii="Arial Narrow" w:hAnsi="Arial Narrow" w:cs="Arial"/>
                <w:color w:val="000000"/>
                <w:sz w:val="20"/>
                <w:szCs w:val="20"/>
              </w:rPr>
              <w:t>j</w:t>
            </w:r>
            <w:r>
              <w:rPr>
                <w:rFonts w:ascii="Arial Narrow" w:hAnsi="Arial Narrow" w:cs="Arial"/>
                <w:color w:val="000000"/>
                <w:sz w:val="20"/>
                <w:szCs w:val="20"/>
              </w:rPr>
              <w:t xml:space="preserve"> strony działki 193/21 z  4 m do 2,8 m (w celu wyrównania odległości planowanych budynków z istniejącymi budynkami na działce sąsiedniej)</w:t>
            </w:r>
          </w:p>
          <w:p w14:paraId="7D8BCD3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w tym zakresie mogłoby naruszać przepisy ustawy prawo budowlane. Dodatkowo tak silne przybliżenie zabudowy do granicy działki stanowiłoby uciążliwości dla istniejącej w sąsiedztwie zabudowy mieszkaniowej. Mogłoby to również utrudnić dojazdy do istniejących budynków zlokalizowanych w sąsiedztwie.</w:t>
            </w:r>
          </w:p>
        </w:tc>
      </w:tr>
      <w:tr w:rsidR="002A0855" w:rsidRPr="00A66225" w14:paraId="6D67716E" w14:textId="77777777" w:rsidTr="006B3964">
        <w:trPr>
          <w:trHeight w:val="521"/>
          <w:jc w:val="center"/>
        </w:trPr>
        <w:tc>
          <w:tcPr>
            <w:tcW w:w="493" w:type="dxa"/>
            <w:hideMark/>
          </w:tcPr>
          <w:p w14:paraId="6A5DC2EE" w14:textId="77777777" w:rsidR="002A0855" w:rsidRPr="009457A3"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3</w:t>
            </w:r>
          </w:p>
        </w:tc>
        <w:tc>
          <w:tcPr>
            <w:tcW w:w="0" w:type="auto"/>
            <w:hideMark/>
          </w:tcPr>
          <w:p w14:paraId="2A0C16E1"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12.07.24</w:t>
            </w:r>
          </w:p>
        </w:tc>
        <w:tc>
          <w:tcPr>
            <w:tcW w:w="0" w:type="auto"/>
          </w:tcPr>
          <w:p w14:paraId="3AA8BC78" w14:textId="28678A44" w:rsidR="002A0855" w:rsidRPr="009457A3" w:rsidRDefault="006B3964" w:rsidP="006B3964">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76531D9C" w14:textId="77777777" w:rsidR="002A0855" w:rsidRDefault="002A0855" w:rsidP="008E075D">
            <w:pPr>
              <w:jc w:val="center"/>
              <w:rPr>
                <w:rFonts w:ascii="Arial Narrow" w:hAnsi="Arial Narrow"/>
                <w:sz w:val="20"/>
                <w:szCs w:val="20"/>
              </w:rPr>
            </w:pPr>
            <w:r>
              <w:rPr>
                <w:rFonts w:ascii="Arial Narrow" w:hAnsi="Arial Narrow"/>
                <w:sz w:val="20"/>
                <w:szCs w:val="20"/>
              </w:rPr>
              <w:t xml:space="preserve">dz. ewid nr. 2/1, 2/2, 2/3, tereny oznaczone w projekcie planu symbolami 2KDL, </w:t>
            </w:r>
            <w:r>
              <w:rPr>
                <w:rFonts w:ascii="Arial Narrow" w:hAnsi="Arial Narrow"/>
                <w:sz w:val="20"/>
                <w:szCs w:val="20"/>
              </w:rPr>
              <w:lastRenderedPageBreak/>
              <w:t>1MNW-MNB-U</w:t>
            </w:r>
          </w:p>
        </w:tc>
        <w:tc>
          <w:tcPr>
            <w:tcW w:w="0" w:type="auto"/>
            <w:hideMark/>
          </w:tcPr>
          <w:p w14:paraId="6DA3D797"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lastRenderedPageBreak/>
              <w:t>u</w:t>
            </w:r>
            <w:r w:rsidRPr="00981B06">
              <w:rPr>
                <w:rFonts w:ascii="Arial Narrow" w:hAnsi="Arial Narrow" w:cs="Arial"/>
                <w:b/>
                <w:color w:val="000000"/>
              </w:rPr>
              <w:t>względniona pkt</w:t>
            </w:r>
            <w:r>
              <w:rPr>
                <w:rFonts w:ascii="Arial Narrow" w:hAnsi="Arial Narrow" w:cs="Arial"/>
                <w:b/>
                <w:color w:val="000000"/>
              </w:rPr>
              <w:t>. 2, 3</w:t>
            </w:r>
          </w:p>
        </w:tc>
        <w:tc>
          <w:tcPr>
            <w:tcW w:w="0" w:type="auto"/>
            <w:hideMark/>
          </w:tcPr>
          <w:p w14:paraId="4192A7AD"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4, 5</w:t>
            </w:r>
          </w:p>
        </w:tc>
        <w:tc>
          <w:tcPr>
            <w:tcW w:w="0" w:type="auto"/>
            <w:hideMark/>
          </w:tcPr>
          <w:p w14:paraId="32378060"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1 dotyczy przesunięcia drogi 2KDL w kierunku innych działek, z jednoczesnym usunięciem jej z działek objętych uwagą, zgodnie z załączonymi do uwagi </w:t>
            </w:r>
            <w:r>
              <w:rPr>
                <w:rFonts w:ascii="Arial Narrow" w:hAnsi="Arial Narrow" w:cs="Arial"/>
                <w:color w:val="000000"/>
                <w:sz w:val="20"/>
                <w:szCs w:val="20"/>
              </w:rPr>
              <w:lastRenderedPageBreak/>
              <w:t>propozycjami.</w:t>
            </w:r>
          </w:p>
          <w:p w14:paraId="1644A544" w14:textId="70D00F99"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tym zakresie nie może być uwzględniona, ze względu na wskazanie jej przebiegu w studium uwarunkowań i kierunków zagospodarowania przestrzennego miasta Płońsk. Wskazane w studium odstępstwa nie maj</w:t>
            </w:r>
            <w:r w:rsidR="004416BA">
              <w:rPr>
                <w:rFonts w:ascii="Arial Narrow" w:hAnsi="Arial Narrow" w:cs="Arial"/>
                <w:color w:val="000000"/>
                <w:sz w:val="20"/>
                <w:szCs w:val="20"/>
              </w:rPr>
              <w:t>ą</w:t>
            </w:r>
            <w:r>
              <w:rPr>
                <w:rFonts w:ascii="Arial Narrow" w:hAnsi="Arial Narrow" w:cs="Arial"/>
                <w:color w:val="000000"/>
                <w:sz w:val="20"/>
                <w:szCs w:val="20"/>
              </w:rPr>
              <w:t xml:space="preserve"> uzasadnienia w funkcji jaką ma ona pełnić w rozległym obszarze nowych terenów inwestycyjnych.</w:t>
            </w:r>
          </w:p>
          <w:p w14:paraId="6284D2A1" w14:textId="273765D9"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2 dotyczy zmniejszenia minimalnej powierzchni działki budowlanej dla terenów objętych uwag</w:t>
            </w:r>
            <w:r w:rsidR="004416BA">
              <w:rPr>
                <w:rFonts w:ascii="Arial Narrow" w:hAnsi="Arial Narrow" w:cs="Arial"/>
                <w:color w:val="000000"/>
                <w:sz w:val="20"/>
                <w:szCs w:val="20"/>
              </w:rPr>
              <w:t>ą</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w:t>
            </w:r>
          </w:p>
          <w:p w14:paraId="1C915BC8"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p w14:paraId="0F7AD3B6"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3 dotyczy zmniejszenia szerokości drogi 2KDL z 15 m do 12 m.</w:t>
            </w:r>
          </w:p>
          <w:p w14:paraId="7618AE9A"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w tym zakresie nie spowoduje znaczących utrudnień komunikacyjnych. Uwzględnienie jej znacząco poprawi możliwości zagospodarowania działek z nią sąsiadujących. Funkcja drogi w układzie komunikacyjnym tej części opracowywanego planu umożliwia jej zwężenie nawet do 10 m. Stosowne zmiany zostaną wprowadzone do projektu planu.</w:t>
            </w:r>
          </w:p>
          <w:p w14:paraId="2BEF40B5" w14:textId="77777777" w:rsidR="002A0855" w:rsidRDefault="002A0855" w:rsidP="008E075D">
            <w:pPr>
              <w:pStyle w:val="WW-Zawartotabeli1111"/>
              <w:tabs>
                <w:tab w:val="center" w:pos="776"/>
              </w:tabs>
              <w:rPr>
                <w:rFonts w:ascii="Arial Narrow" w:hAnsi="Arial Narrow" w:cs="Arial"/>
                <w:color w:val="0D0D0D"/>
                <w:sz w:val="20"/>
                <w:szCs w:val="20"/>
              </w:rPr>
            </w:pPr>
            <w:r w:rsidRPr="000C0B1C">
              <w:rPr>
                <w:rFonts w:ascii="Arial Narrow" w:hAnsi="Arial Narrow" w:cs="Arial"/>
                <w:color w:val="000000"/>
                <w:sz w:val="20"/>
                <w:szCs w:val="20"/>
              </w:rPr>
              <w:t xml:space="preserve">Uwaga w pkt. 4 dotyczy zmiany ustaleń </w:t>
            </w:r>
            <w:r w:rsidRPr="000C0B1C">
              <w:rPr>
                <w:rFonts w:ascii="Arial Narrow" w:hAnsi="Arial Narrow" w:cs="Arial"/>
                <w:color w:val="0D0D0D"/>
                <w:sz w:val="20"/>
                <w:szCs w:val="20"/>
              </w:rPr>
              <w:t>§ 14 pkt. 3 projektu uchwały w taki sposób aby realizacja infrastruktury technicznej poza drogami publicznymi odbywała się wyłącznie za zgodą właścicieli i przysługujących ich odszkodowań.</w:t>
            </w:r>
          </w:p>
          <w:p w14:paraId="149235D9" w14:textId="77777777" w:rsidR="002A0855" w:rsidRDefault="002A0855" w:rsidP="008E075D">
            <w:pPr>
              <w:pStyle w:val="WW-Zawartotabeli1111"/>
              <w:tabs>
                <w:tab w:val="center" w:pos="776"/>
              </w:tabs>
              <w:rPr>
                <w:rFonts w:ascii="Arial Narrow" w:hAnsi="Arial Narrow" w:cs="Arial"/>
                <w:color w:val="0D0D0D"/>
                <w:sz w:val="20"/>
                <w:szCs w:val="20"/>
              </w:rPr>
            </w:pPr>
            <w:r>
              <w:rPr>
                <w:rFonts w:ascii="Arial Narrow" w:hAnsi="Arial Narrow" w:cs="Arial"/>
                <w:color w:val="0D0D0D"/>
                <w:sz w:val="20"/>
                <w:szCs w:val="20"/>
              </w:rPr>
              <w:t>Uwzględnienie uwagi jest niemożliwe ponieważ wykracza ona poza unormowany prawnie zakres planu miejscowego.</w:t>
            </w:r>
          </w:p>
          <w:p w14:paraId="4828945B" w14:textId="134AEEB5" w:rsidR="002A0855" w:rsidRPr="000C0B1C" w:rsidRDefault="002A0855" w:rsidP="008E075D">
            <w:pPr>
              <w:pStyle w:val="WW-Zawartotabeli1111"/>
              <w:tabs>
                <w:tab w:val="center" w:pos="776"/>
              </w:tabs>
              <w:rPr>
                <w:rFonts w:ascii="Arial Narrow" w:hAnsi="Arial Narrow" w:cs="Arial"/>
                <w:color w:val="0D0D0D"/>
                <w:sz w:val="20"/>
                <w:szCs w:val="20"/>
              </w:rPr>
            </w:pPr>
            <w:r>
              <w:rPr>
                <w:rFonts w:ascii="Arial Narrow" w:hAnsi="Arial Narrow" w:cs="Arial"/>
                <w:color w:val="000000"/>
                <w:sz w:val="20"/>
                <w:szCs w:val="20"/>
              </w:rPr>
              <w:t xml:space="preserve">Uwaga w pkt. 5 dotyczy dopuszczenia </w:t>
            </w:r>
            <w:r w:rsidRPr="000C0B1C">
              <w:rPr>
                <w:rFonts w:ascii="Arial Narrow" w:hAnsi="Arial Narrow" w:cs="Arial"/>
                <w:color w:val="0D0D0D"/>
                <w:sz w:val="20"/>
                <w:szCs w:val="20"/>
              </w:rPr>
              <w:t xml:space="preserve">§ 14 pkt. </w:t>
            </w:r>
            <w:r>
              <w:rPr>
                <w:rFonts w:ascii="Arial Narrow" w:hAnsi="Arial Narrow" w:cs="Arial"/>
                <w:color w:val="0D0D0D"/>
                <w:sz w:val="20"/>
                <w:szCs w:val="20"/>
              </w:rPr>
              <w:t xml:space="preserve">5 lit. b projektu uchwały realizacji </w:t>
            </w:r>
            <w:r w:rsidRPr="000C0B1C">
              <w:rPr>
                <w:rFonts w:ascii="Arial Narrow" w:hAnsi="Arial Narrow" w:cs="Arial"/>
                <w:color w:val="0D0D0D"/>
                <w:sz w:val="20"/>
                <w:szCs w:val="20"/>
              </w:rPr>
              <w:t>przydomowych oczyszczalni ścieków</w:t>
            </w:r>
            <w:r w:rsidR="004416BA">
              <w:rPr>
                <w:rFonts w:ascii="Arial Narrow" w:hAnsi="Arial Narrow" w:cs="Arial"/>
                <w:color w:val="0D0D0D"/>
                <w:sz w:val="20"/>
                <w:szCs w:val="20"/>
              </w:rPr>
              <w:t>.</w:t>
            </w:r>
          </w:p>
          <w:p w14:paraId="57D04EAF" w14:textId="3CB4440F" w:rsidR="002A0855" w:rsidRPr="000C0B1C" w:rsidRDefault="002A0855" w:rsidP="008E075D">
            <w:pPr>
              <w:pStyle w:val="WW-Zawartotabeli1111"/>
              <w:tabs>
                <w:tab w:val="center" w:pos="776"/>
              </w:tabs>
              <w:rPr>
                <w:rFonts w:ascii="Arial Narrow" w:hAnsi="Arial Narrow" w:cs="Arial"/>
                <w:color w:val="000000"/>
                <w:sz w:val="20"/>
                <w:szCs w:val="20"/>
              </w:rPr>
            </w:pPr>
            <w:r w:rsidRPr="000C0B1C">
              <w:rPr>
                <w:rFonts w:ascii="Arial Narrow" w:hAnsi="Arial Narrow" w:cs="Arial"/>
                <w:color w:val="0D0D0D"/>
                <w:sz w:val="20"/>
                <w:szCs w:val="20"/>
              </w:rPr>
              <w:lastRenderedPageBreak/>
              <w:t xml:space="preserve">Uwzględnienie uwagi nie ma uzasadnienia formalnego. W przedmiotowych przepisach wyraźnie wskazano, że </w:t>
            </w:r>
            <w:r w:rsidRPr="000C0B1C">
              <w:rPr>
                <w:rFonts w:ascii="Arial Narrow" w:hAnsi="Arial Narrow" w:cs="Arial"/>
                <w:sz w:val="20"/>
                <w:szCs w:val="20"/>
              </w:rPr>
              <w:t>do czasu realizacji zbiorczej sieci kanalizacyjnej dopuszczenie stosowania zbiorników bezodpływowych oraz innych instalacji dopuszczonych w przepisach odrębnych. Biorąc to pod uwagę o ile będzie to zgodne z innymi przepisami prawa</w:t>
            </w:r>
            <w:r w:rsidR="004416BA">
              <w:rPr>
                <w:rFonts w:ascii="Arial Narrow" w:hAnsi="Arial Narrow" w:cs="Arial"/>
                <w:sz w:val="20"/>
                <w:szCs w:val="20"/>
              </w:rPr>
              <w:t>,</w:t>
            </w:r>
            <w:r w:rsidRPr="000C0B1C">
              <w:rPr>
                <w:rFonts w:ascii="Arial Narrow" w:hAnsi="Arial Narrow" w:cs="Arial"/>
                <w:sz w:val="20"/>
                <w:szCs w:val="20"/>
              </w:rPr>
              <w:t xml:space="preserve"> przydomowe oczyszczalnie ścieków są dopuszczone do realizacji.</w:t>
            </w:r>
          </w:p>
        </w:tc>
      </w:tr>
      <w:tr w:rsidR="002A0855" w:rsidRPr="00A66225" w14:paraId="76C864D7" w14:textId="77777777" w:rsidTr="008E075D">
        <w:trPr>
          <w:trHeight w:val="521"/>
          <w:jc w:val="center"/>
        </w:trPr>
        <w:tc>
          <w:tcPr>
            <w:tcW w:w="493" w:type="dxa"/>
            <w:hideMark/>
          </w:tcPr>
          <w:p w14:paraId="34776B58" w14:textId="77777777" w:rsidR="002A0855" w:rsidRPr="009457A3"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lastRenderedPageBreak/>
              <w:t>4</w:t>
            </w:r>
          </w:p>
        </w:tc>
        <w:tc>
          <w:tcPr>
            <w:tcW w:w="0" w:type="auto"/>
            <w:hideMark/>
          </w:tcPr>
          <w:p w14:paraId="645DD579"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12EB729D" w14:textId="7E65FF73" w:rsidR="002A0855" w:rsidRPr="009457A3" w:rsidRDefault="006B3964" w:rsidP="006B3964">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6D98AB67" w14:textId="77777777" w:rsidR="002A0855" w:rsidRDefault="002A0855" w:rsidP="008E075D">
            <w:pPr>
              <w:jc w:val="center"/>
              <w:rPr>
                <w:rFonts w:ascii="Arial Narrow" w:hAnsi="Arial Narrow"/>
                <w:sz w:val="20"/>
                <w:szCs w:val="20"/>
              </w:rPr>
            </w:pPr>
            <w:r>
              <w:rPr>
                <w:rFonts w:ascii="Arial Narrow" w:hAnsi="Arial Narrow"/>
                <w:sz w:val="20"/>
                <w:szCs w:val="20"/>
              </w:rPr>
              <w:t>dz. ewid nr. 14/1, 14/2, tereny oznaczone w projekcie planu symbolami 1KDZ, 3KDL, 6KDL, 7KDL, 4MNW-MNB-U, 1MNW-MNB, 4MNW-MNB, 6MNW-MNB, 9MNW-MNB, 12MNW-MNB, 15MNW-MNB</w:t>
            </w:r>
          </w:p>
        </w:tc>
        <w:tc>
          <w:tcPr>
            <w:tcW w:w="0" w:type="auto"/>
            <w:hideMark/>
          </w:tcPr>
          <w:p w14:paraId="14F47B5E"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1 częściowo, 2 częściowo, 4</w:t>
            </w:r>
          </w:p>
        </w:tc>
        <w:tc>
          <w:tcPr>
            <w:tcW w:w="0" w:type="auto"/>
            <w:hideMark/>
          </w:tcPr>
          <w:p w14:paraId="022D7CD3"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 2 częściowo, 3</w:t>
            </w:r>
          </w:p>
        </w:tc>
        <w:tc>
          <w:tcPr>
            <w:tcW w:w="0" w:type="auto"/>
            <w:hideMark/>
          </w:tcPr>
          <w:p w14:paraId="261A5C8E"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zmiany klasy technicznej drogi 1KDZ ze zbiorczej na dojazdową i zmniejszenie jej szerokości na działkach  objętych uwagą z 20 m do 10 m.</w:t>
            </w:r>
          </w:p>
          <w:p w14:paraId="5C5D8C60"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tym zakresie nie może być uwzględniona w pełni, ze względu na wskazanie jej przebiegu w studium uwarunkowań i kierunków zagospodarowania przestrzennego miasta Płońsk. Wskazane w studium odstępstwa nie maja uzasadnienia w funkcji jaką ma ona pełnić w rozległym obszarze nowych terenów inwestycyjnych. Możliwe jest natomiast odcinkowe zwężenie jej do 15 m, co ma uzasadnienie w istniejącej strukturze gruntów. Na działkach o południkowym układzie granic utrzymanie jej w szerokości wskazanej w projekcie planu znacząco utrudni realizację na nich obiektów budowlanych dopuszczonych w wyszczególnionych w nim terenów związanych z zabudową mieszkaniową i usługową</w:t>
            </w:r>
          </w:p>
          <w:p w14:paraId="0BDF3916"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2 dotyczy zmiany klasy technicznej dróg 3KDL, 6KDL i 7KDL z lokalnej na dojazdową i zmniejszenie ich szerokości na działkach  objętych uwagą z 20 m do 10 m.</w:t>
            </w:r>
          </w:p>
          <w:p w14:paraId="0D9DBE49" w14:textId="46983619"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tym zakresie nie może być uwzględniona w pełni, ze względu na wskazanie jej przebiegu w studium uwarunkowań i kierunków zagospodarowania przestrzennego miasta Płońsk. Wskazane w studium odstępstwa nie maj</w:t>
            </w:r>
            <w:r w:rsidR="004416BA">
              <w:rPr>
                <w:rFonts w:ascii="Arial Narrow" w:hAnsi="Arial Narrow" w:cs="Arial"/>
                <w:color w:val="000000"/>
                <w:sz w:val="20"/>
                <w:szCs w:val="20"/>
              </w:rPr>
              <w:t>ą</w:t>
            </w:r>
            <w:r>
              <w:rPr>
                <w:rFonts w:ascii="Arial Narrow" w:hAnsi="Arial Narrow" w:cs="Arial"/>
                <w:color w:val="000000"/>
                <w:sz w:val="20"/>
                <w:szCs w:val="20"/>
              </w:rPr>
              <w:t xml:space="preserve"> uzasadnienia w funkcji jaką ma ona pełnić w rozległym obszarze nowych terenów inwestycyjnych. Przy możliwości zachowania funkcji jakie mają pełnić te drogi w zwartym obszarze nowych terenów inwestycyjnych możliwe jest zmniejszenie szerokości drogi </w:t>
            </w:r>
            <w:r>
              <w:rPr>
                <w:rFonts w:ascii="Arial Narrow" w:hAnsi="Arial Narrow" w:cs="Arial"/>
                <w:color w:val="000000"/>
                <w:sz w:val="20"/>
                <w:szCs w:val="20"/>
              </w:rPr>
              <w:lastRenderedPageBreak/>
              <w:t>6KDL z 15 m do 12 m. Uw</w:t>
            </w:r>
            <w:r w:rsidR="004416BA">
              <w:rPr>
                <w:rFonts w:ascii="Arial Narrow" w:hAnsi="Arial Narrow" w:cs="Arial"/>
                <w:color w:val="000000"/>
                <w:sz w:val="20"/>
                <w:szCs w:val="20"/>
              </w:rPr>
              <w:t>a</w:t>
            </w:r>
            <w:r>
              <w:rPr>
                <w:rFonts w:ascii="Arial Narrow" w:hAnsi="Arial Narrow" w:cs="Arial"/>
                <w:color w:val="000000"/>
                <w:sz w:val="20"/>
                <w:szCs w:val="20"/>
              </w:rPr>
              <w:t>ga nie może</w:t>
            </w:r>
            <w:r w:rsidR="004416BA">
              <w:rPr>
                <w:rFonts w:ascii="Arial Narrow" w:hAnsi="Arial Narrow" w:cs="Arial"/>
                <w:color w:val="000000"/>
                <w:sz w:val="20"/>
                <w:szCs w:val="20"/>
              </w:rPr>
              <w:t xml:space="preserve"> być</w:t>
            </w:r>
            <w:r>
              <w:rPr>
                <w:rFonts w:ascii="Arial Narrow" w:hAnsi="Arial Narrow" w:cs="Arial"/>
                <w:color w:val="000000"/>
                <w:sz w:val="20"/>
                <w:szCs w:val="20"/>
              </w:rPr>
              <w:t xml:space="preserve"> uwzględniona w zakresie drogi 7KDL ponieważ stanowi ona kontynuację ciągu komunikacyjnego wydzielonego już geodezyjnie. Zwężeni</w:t>
            </w:r>
            <w:r w:rsidR="004416BA">
              <w:rPr>
                <w:rFonts w:ascii="Arial Narrow" w:hAnsi="Arial Narrow" w:cs="Arial"/>
                <w:color w:val="000000"/>
                <w:sz w:val="20"/>
                <w:szCs w:val="20"/>
              </w:rPr>
              <w:t>e</w:t>
            </w:r>
            <w:r>
              <w:rPr>
                <w:rFonts w:ascii="Arial Narrow" w:hAnsi="Arial Narrow" w:cs="Arial"/>
                <w:color w:val="000000"/>
                <w:sz w:val="20"/>
                <w:szCs w:val="20"/>
              </w:rPr>
              <w:t xml:space="preserve"> tej drogi powodowałoby nie normatywne ograniczenie funkcjonalności układu komunikacyjnego. Natomiast szerokość drogi 3KDL ustalona w projekcie planu odpowiada funkcji jaką ma ona pełnić w obsłudze komunikacyjnej tej części obszaru projektu planu. Zwężenie jej szerokości do 10 m mogłoby skutkować utrudnieniami w obsłudze komunikacyjnej terenów, szczególnie wyprowadzeniem ruchu komunikacyjnego poza obszar planu oraz znacząco mogłoby utrudnić uzbrojenie nowych terenów inwestycyjnych w infrastrukturę techniczną. </w:t>
            </w:r>
          </w:p>
          <w:p w14:paraId="7799C052"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3 dotyczy dopuszczenia realizacji w części terenów </w:t>
            </w:r>
            <w:r>
              <w:rPr>
                <w:rFonts w:ascii="Arial Narrow" w:hAnsi="Arial Narrow"/>
                <w:sz w:val="20"/>
                <w:szCs w:val="20"/>
              </w:rPr>
              <w:t>4MNW-MNB-U, 1MNW-MNB, 4MNW-MNB, 6MNW-MNB, 9MNW-MNB, 12MNW-MNB, 15MNW-MNB objętych uwagą zarówno zabudowy mieszkaniowe jednorodzinnej (wolnostojącej i bliźniaczej) jak i wielorodzinnej oraz usługowej</w:t>
            </w:r>
            <w:r>
              <w:rPr>
                <w:rFonts w:ascii="Arial Narrow" w:hAnsi="Arial Narrow" w:cs="Arial"/>
                <w:color w:val="000000"/>
                <w:sz w:val="20"/>
                <w:szCs w:val="20"/>
              </w:rPr>
              <w:t>.</w:t>
            </w:r>
          </w:p>
          <w:p w14:paraId="607406C5"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zakresie wnoszącym o dopuszczenie realizacji na działkach spowodowałaby naruszenie przepisów ustawy o planowaniu i zagospodarowaniu przestrzennym poprzez przyjęcie przeznaczenia wykluczającego się  wzajemnie, i tym samym braku ustalenia zasad zagospodarowania terenów .  Uwaga nie może zostać również  uwzględniona jedynie w części dopuszczającej realizację zabudowy wielorodzinnej i usługowej na terenach, które w projekcie planu są przeznaczone wyłącznie na cele zabudowy jednorodzinnej ze względu na istniejącą strukturę własności gruntów oraz brak uwag innych właścicieli gruntów w tej części obszaru opracowywanego planu wskazujących na potrzebę dopuszczenia realizacji zabudowy wielorodzinnej i zwiększenia udziału w zagospodarowani uterenów usług. Pojedyncze uwagi złożone w tym zakresie uniemożliwiają wyznaczenie zwartego obszaru zabudowy wielorodzinnej lub mieszkaniowo - usługowej, co przy istniejącej strukturze własności gruntów (wąskie działki o charakterze łanowym) prowadziłoby do bezpośredniego sąsiedztwa terenów o </w:t>
            </w:r>
            <w:r>
              <w:rPr>
                <w:rFonts w:ascii="Arial Narrow" w:hAnsi="Arial Narrow" w:cs="Arial"/>
                <w:color w:val="000000"/>
                <w:sz w:val="20"/>
                <w:szCs w:val="20"/>
              </w:rPr>
              <w:lastRenderedPageBreak/>
              <w:t xml:space="preserve">różnym sposobie zagospodarowania. W konsekwencji na granicy funkcji jednorodzinnej i wielorodzinnej lub usługowej mogłoby powstawać istotne konflikty przestrzenne. </w:t>
            </w:r>
          </w:p>
          <w:p w14:paraId="5E348C81" w14:textId="77777777" w:rsidR="002A0855" w:rsidRDefault="002A0855" w:rsidP="008E075D">
            <w:pPr>
              <w:pStyle w:val="WW-Zawartotabeli1111"/>
              <w:tabs>
                <w:tab w:val="center" w:pos="776"/>
              </w:tabs>
              <w:rPr>
                <w:rFonts w:ascii="Arial Narrow" w:hAnsi="Arial Narrow" w:cs="Arial"/>
                <w:color w:val="0D0D0D"/>
                <w:sz w:val="20"/>
                <w:szCs w:val="20"/>
              </w:rPr>
            </w:pPr>
            <w:r w:rsidRPr="000C0B1C">
              <w:rPr>
                <w:rFonts w:ascii="Arial Narrow" w:hAnsi="Arial Narrow" w:cs="Arial"/>
                <w:color w:val="000000"/>
                <w:sz w:val="20"/>
                <w:szCs w:val="20"/>
              </w:rPr>
              <w:t xml:space="preserve">Uwaga w pkt. 4 dotyczy zmiany </w:t>
            </w:r>
            <w:r>
              <w:rPr>
                <w:rFonts w:ascii="Arial Narrow" w:hAnsi="Arial Narrow" w:cs="Arial"/>
                <w:color w:val="000000"/>
                <w:sz w:val="20"/>
                <w:szCs w:val="20"/>
              </w:rPr>
              <w:t>przebiegu drogi 5KDL w taki sposób aby równy udział w jej przebiegu dotyczył sąsiadujących ze sobą działek</w:t>
            </w:r>
            <w:r w:rsidRPr="000C0B1C">
              <w:rPr>
                <w:rFonts w:ascii="Arial Narrow" w:hAnsi="Arial Narrow" w:cs="Arial"/>
                <w:color w:val="0D0D0D"/>
                <w:sz w:val="20"/>
                <w:szCs w:val="20"/>
              </w:rPr>
              <w:t>.</w:t>
            </w:r>
          </w:p>
          <w:p w14:paraId="20FF2202" w14:textId="4AE75D4C"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D0D0D"/>
                <w:sz w:val="20"/>
                <w:szCs w:val="20"/>
              </w:rPr>
              <w:t>Uwzględnienie uwagi w tym zakresie ma uzasadnienie w istniejącej strukturze własności gruntów.  Ustalenie jej przebiegu w sposób równomierny na działkach ze sobą sąsiadujących nie spowoduje trudności w docelowym zagospodarowaniu żadnej z nich. Równomierny udział sąsiednich nieruchomości w drodze jest również uzasadnione podobną funkcj</w:t>
            </w:r>
            <w:r w:rsidR="00A04622">
              <w:rPr>
                <w:rFonts w:ascii="Arial Narrow" w:hAnsi="Arial Narrow" w:cs="Arial"/>
                <w:color w:val="0D0D0D"/>
                <w:sz w:val="20"/>
                <w:szCs w:val="20"/>
              </w:rPr>
              <w:t>ą</w:t>
            </w:r>
            <w:r>
              <w:rPr>
                <w:rFonts w:ascii="Arial Narrow" w:hAnsi="Arial Narrow" w:cs="Arial"/>
                <w:color w:val="0D0D0D"/>
                <w:sz w:val="20"/>
                <w:szCs w:val="20"/>
              </w:rPr>
              <w:t xml:space="preserve"> tej drogi jaką będzie ona pełnić dla tych nieruchomości.</w:t>
            </w:r>
          </w:p>
        </w:tc>
      </w:tr>
      <w:tr w:rsidR="002A0855" w:rsidRPr="00A66225" w14:paraId="487089A0" w14:textId="77777777" w:rsidTr="008E075D">
        <w:trPr>
          <w:trHeight w:val="521"/>
          <w:jc w:val="center"/>
        </w:trPr>
        <w:tc>
          <w:tcPr>
            <w:tcW w:w="493" w:type="dxa"/>
            <w:hideMark/>
          </w:tcPr>
          <w:p w14:paraId="00D17C34" w14:textId="77777777" w:rsidR="002A0855" w:rsidRPr="009457A3"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lastRenderedPageBreak/>
              <w:t>5</w:t>
            </w:r>
          </w:p>
        </w:tc>
        <w:tc>
          <w:tcPr>
            <w:tcW w:w="0" w:type="auto"/>
            <w:hideMark/>
          </w:tcPr>
          <w:p w14:paraId="7F96802C"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23E86117" w14:textId="4C23DBE5" w:rsidR="002A0855" w:rsidRPr="009457A3" w:rsidRDefault="006B3964" w:rsidP="006B3964">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24E16FF2" w14:textId="77777777" w:rsidR="002A0855" w:rsidRDefault="002A0855" w:rsidP="008E075D">
            <w:pPr>
              <w:jc w:val="center"/>
              <w:rPr>
                <w:rFonts w:ascii="Arial Narrow" w:hAnsi="Arial Narrow"/>
                <w:sz w:val="20"/>
                <w:szCs w:val="20"/>
              </w:rPr>
            </w:pPr>
            <w:r>
              <w:rPr>
                <w:rFonts w:ascii="Arial Narrow" w:hAnsi="Arial Narrow"/>
                <w:sz w:val="20"/>
                <w:szCs w:val="20"/>
              </w:rPr>
              <w:t>dz. ewid nr. 14/3, 14/4, teren oznaczony w projekcie planu symbolem 1KDZ</w:t>
            </w:r>
          </w:p>
        </w:tc>
        <w:tc>
          <w:tcPr>
            <w:tcW w:w="0" w:type="auto"/>
            <w:hideMark/>
          </w:tcPr>
          <w:p w14:paraId="7790606A"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1 częściowo</w:t>
            </w:r>
          </w:p>
        </w:tc>
        <w:tc>
          <w:tcPr>
            <w:tcW w:w="0" w:type="auto"/>
            <w:hideMark/>
          </w:tcPr>
          <w:p w14:paraId="78CFC9FA"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 2 </w:t>
            </w:r>
          </w:p>
        </w:tc>
        <w:tc>
          <w:tcPr>
            <w:tcW w:w="0" w:type="auto"/>
            <w:hideMark/>
          </w:tcPr>
          <w:p w14:paraId="5684653E"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zmiany klasy technicznej drogi 1KDZ ze zbiorczej na dojazdową lub lokalną i zmniejszenie jej szerokości na działkach  objętych uwagą z 20 m do 10 m.</w:t>
            </w:r>
          </w:p>
          <w:p w14:paraId="302CEB3E"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tym zakresie nie może być uwzględniona w pełni, ze względu na wskazanie jej przebiegu w studium uwarunkowań i kierunków zagospodarowania przestrzennego miasta Płońsk. Wskazane w studium odstępstwa nie maja uzasadnienia w funkcji jaką ma ona pełnić w rozległym obszarze nowych terenów inwestycyjnych. Możliwe jest natomiast odcinkowe zwężenie jej do 15 m, co ma uzasadnienie w istniejącej strukturze gruntów. Na działkach o południkowym układzie granic utrzymanie jej w szerokości wskazanej w projekcie planu znacząco utrudni realizację na nich obiektów budowlanych dopuszczonych w wyszczególnionych w nim terenów związanych z zabudową mieszkaniową i usługową</w:t>
            </w:r>
          </w:p>
          <w:p w14:paraId="46497CB2" w14:textId="0D7C44C4"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2 dotyczy przesunięcia drogi 1KDZ w stronę wschodnią i odsuni</w:t>
            </w:r>
            <w:r w:rsidR="00A04622">
              <w:rPr>
                <w:rFonts w:ascii="Arial Narrow" w:hAnsi="Arial Narrow" w:cs="Arial"/>
                <w:color w:val="000000"/>
                <w:sz w:val="20"/>
                <w:szCs w:val="20"/>
              </w:rPr>
              <w:t>ę</w:t>
            </w:r>
            <w:r>
              <w:rPr>
                <w:rFonts w:ascii="Arial Narrow" w:hAnsi="Arial Narrow" w:cs="Arial"/>
                <w:color w:val="000000"/>
                <w:sz w:val="20"/>
                <w:szCs w:val="20"/>
              </w:rPr>
              <w:t>cie jej od istniejących budynków na działce 14/3.</w:t>
            </w:r>
          </w:p>
          <w:p w14:paraId="0C4183F8" w14:textId="77777777"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Uwzględnienie uwagi w tym zakresie spowodowałoby dla właściciela działki sąsiedniej całkowite uniemożliwienie jej zagospodarowania zgodnie z przeznaczeniem przyjętym w </w:t>
            </w:r>
            <w:r>
              <w:rPr>
                <w:rFonts w:ascii="Arial Narrow" w:hAnsi="Arial Narrow" w:cs="Arial"/>
                <w:color w:val="000000"/>
                <w:sz w:val="20"/>
                <w:szCs w:val="20"/>
              </w:rPr>
              <w:lastRenderedPageBreak/>
              <w:t xml:space="preserve">projekcie planu. Przesunięcie drogi spowodowałoby podział tej działki na część inwestycyjną, część drogową  i ponownie część inwestycyjną. Układ granic tej działki uniemożliwia przyjęcie takiego jej przeznaczenia. </w:t>
            </w:r>
          </w:p>
        </w:tc>
      </w:tr>
      <w:tr w:rsidR="002A0855" w:rsidRPr="00A66225" w14:paraId="2047618F" w14:textId="77777777" w:rsidTr="008E075D">
        <w:trPr>
          <w:trHeight w:val="521"/>
          <w:jc w:val="center"/>
        </w:trPr>
        <w:tc>
          <w:tcPr>
            <w:tcW w:w="493" w:type="dxa"/>
            <w:hideMark/>
          </w:tcPr>
          <w:p w14:paraId="205C925F" w14:textId="77777777" w:rsidR="002A0855" w:rsidRPr="009457A3"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6</w:t>
            </w:r>
          </w:p>
        </w:tc>
        <w:tc>
          <w:tcPr>
            <w:tcW w:w="0" w:type="auto"/>
            <w:hideMark/>
          </w:tcPr>
          <w:p w14:paraId="1A6818C9" w14:textId="77777777" w:rsidR="002A0855" w:rsidRPr="009457A3" w:rsidRDefault="002A0855" w:rsidP="008E075D">
            <w:pPr>
              <w:pStyle w:val="WW-Zawartotabeli1111"/>
              <w:jc w:val="center"/>
              <w:rPr>
                <w:rFonts w:ascii="Arial Narrow" w:hAnsi="Arial Narrow"/>
                <w:sz w:val="20"/>
                <w:szCs w:val="20"/>
              </w:rPr>
            </w:pPr>
            <w:r>
              <w:rPr>
                <w:rFonts w:ascii="Arial Narrow" w:hAnsi="Arial Narrow"/>
                <w:sz w:val="20"/>
                <w:szCs w:val="20"/>
              </w:rPr>
              <w:t>18.06.24</w:t>
            </w:r>
          </w:p>
        </w:tc>
        <w:tc>
          <w:tcPr>
            <w:tcW w:w="0" w:type="auto"/>
            <w:hideMark/>
          </w:tcPr>
          <w:p w14:paraId="268B9B6E" w14:textId="77777777" w:rsidR="002A0855" w:rsidRPr="009457A3" w:rsidRDefault="002A0855" w:rsidP="008E075D">
            <w:pPr>
              <w:pStyle w:val="WW-Zawartotabeli1111"/>
              <w:rPr>
                <w:rFonts w:ascii="Arial Narrow" w:hAnsi="Arial Narrow" w:cs="Arial"/>
                <w:color w:val="000000"/>
                <w:sz w:val="20"/>
                <w:szCs w:val="20"/>
              </w:rPr>
            </w:pPr>
            <w:r>
              <w:rPr>
                <w:rFonts w:ascii="Arial Narrow" w:hAnsi="Arial Narrow" w:cs="Arial"/>
                <w:color w:val="000000"/>
                <w:sz w:val="20"/>
                <w:szCs w:val="20"/>
              </w:rPr>
              <w:t>Mieszkańcy ulicy Bema w Płońsku wg załączonej listy</w:t>
            </w:r>
          </w:p>
        </w:tc>
        <w:tc>
          <w:tcPr>
            <w:tcW w:w="0" w:type="auto"/>
            <w:hideMark/>
          </w:tcPr>
          <w:p w14:paraId="54D69E94" w14:textId="77777777" w:rsidR="002A0855" w:rsidRDefault="002A0855" w:rsidP="008E075D">
            <w:pPr>
              <w:jc w:val="center"/>
              <w:rPr>
                <w:rFonts w:ascii="Arial Narrow" w:hAnsi="Arial Narrow"/>
                <w:sz w:val="20"/>
                <w:szCs w:val="20"/>
              </w:rPr>
            </w:pPr>
            <w:r>
              <w:rPr>
                <w:rFonts w:ascii="Arial Narrow" w:hAnsi="Arial Narrow"/>
                <w:sz w:val="20"/>
                <w:szCs w:val="20"/>
              </w:rPr>
              <w:t>dz. ewid nr. 2066/1, 2066/6, 2066/16, 2066/17, 2066/18, 2066/19, teren oznaczony w projekcie planu symbolem 1MW</w:t>
            </w:r>
          </w:p>
        </w:tc>
        <w:tc>
          <w:tcPr>
            <w:tcW w:w="0" w:type="auto"/>
            <w:hideMark/>
          </w:tcPr>
          <w:p w14:paraId="488E88E1"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 xml:space="preserve">względniona </w:t>
            </w:r>
          </w:p>
        </w:tc>
        <w:tc>
          <w:tcPr>
            <w:tcW w:w="0" w:type="auto"/>
            <w:hideMark/>
          </w:tcPr>
          <w:p w14:paraId="1F25F5E8" w14:textId="77777777" w:rsidR="002A0855" w:rsidRDefault="002A0855" w:rsidP="008E075D">
            <w:pPr>
              <w:pStyle w:val="WW-Zawartotabeli1111"/>
              <w:jc w:val="center"/>
              <w:rPr>
                <w:rFonts w:ascii="Arial Narrow" w:hAnsi="Arial Narrow" w:cs="Arial"/>
                <w:b/>
                <w:color w:val="000000"/>
                <w:sz w:val="32"/>
                <w:szCs w:val="32"/>
              </w:rPr>
            </w:pPr>
          </w:p>
        </w:tc>
        <w:tc>
          <w:tcPr>
            <w:tcW w:w="0" w:type="auto"/>
            <w:hideMark/>
          </w:tcPr>
          <w:p w14:paraId="0E579AC7"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dotyczy ograniczenia obsługi komunikacyjnej terenu 1MW wyłącznie z ulicy Wojska Polskiego, bez możliwości obsługi komunikacyjnej tego terenu z ulicy Bema.</w:t>
            </w:r>
          </w:p>
          <w:p w14:paraId="51D9816F" w14:textId="7366BC09"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jest uzasadnione uspokojonym charakterem ulicy Bema służącej wyłącznie dojazdowi do zabudowanych działek mieszkaniowych. Dopuszczenie dodatkowych potoków ruchu na tej ulicy  stanowiłoby znaczący wzrost uciążliwości dla mieszkańców z niej korzystających.</w:t>
            </w:r>
          </w:p>
        </w:tc>
      </w:tr>
      <w:tr w:rsidR="002A0855" w:rsidRPr="00A66225" w14:paraId="54B17AA2" w14:textId="77777777" w:rsidTr="008E075D">
        <w:trPr>
          <w:trHeight w:val="521"/>
          <w:jc w:val="center"/>
        </w:trPr>
        <w:tc>
          <w:tcPr>
            <w:tcW w:w="493" w:type="dxa"/>
            <w:hideMark/>
          </w:tcPr>
          <w:p w14:paraId="6D766371"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7</w:t>
            </w:r>
          </w:p>
        </w:tc>
        <w:tc>
          <w:tcPr>
            <w:tcW w:w="0" w:type="auto"/>
            <w:hideMark/>
          </w:tcPr>
          <w:p w14:paraId="71D1E49A"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40151943" w14:textId="67947951"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0476E82D" w14:textId="77777777" w:rsidR="002A0855" w:rsidRDefault="002A0855" w:rsidP="008E075D">
            <w:pPr>
              <w:jc w:val="center"/>
              <w:rPr>
                <w:rFonts w:ascii="Arial Narrow" w:hAnsi="Arial Narrow"/>
                <w:sz w:val="20"/>
                <w:szCs w:val="20"/>
              </w:rPr>
            </w:pPr>
            <w:r>
              <w:rPr>
                <w:rFonts w:ascii="Arial Narrow" w:hAnsi="Arial Narrow"/>
                <w:sz w:val="20"/>
                <w:szCs w:val="20"/>
              </w:rPr>
              <w:t>dz. ewid nr. 4, tereny oznaczone w projekcie planu symbolami 8MNW-MNB, 1MNW-MNB-U, 2MNW-MNB-U, 3MNW-MNB-U</w:t>
            </w:r>
          </w:p>
        </w:tc>
        <w:tc>
          <w:tcPr>
            <w:tcW w:w="0" w:type="auto"/>
            <w:hideMark/>
          </w:tcPr>
          <w:p w14:paraId="60B5A8BD" w14:textId="77777777" w:rsidR="002A0855" w:rsidRDefault="002A0855" w:rsidP="008E075D">
            <w:pPr>
              <w:pStyle w:val="WW-Zawartotabeli1111"/>
              <w:jc w:val="center"/>
              <w:rPr>
                <w:rFonts w:ascii="Arial Narrow" w:hAnsi="Arial Narrow" w:cs="Arial"/>
                <w:b/>
                <w:color w:val="000000"/>
              </w:rPr>
            </w:pPr>
            <w:r w:rsidRPr="00352F1A">
              <w:rPr>
                <w:rFonts w:ascii="Arial Narrow" w:hAnsi="Arial Narrow" w:cs="Arial"/>
                <w:b/>
                <w:color w:val="000000"/>
              </w:rPr>
              <w:t>uwzględniona</w:t>
            </w:r>
            <w:r>
              <w:rPr>
                <w:rFonts w:ascii="Arial Narrow" w:hAnsi="Arial Narrow" w:cs="Arial"/>
                <w:b/>
                <w:color w:val="000000"/>
              </w:rPr>
              <w:t xml:space="preserve"> pkt. 2</w:t>
            </w:r>
          </w:p>
        </w:tc>
        <w:tc>
          <w:tcPr>
            <w:tcW w:w="0" w:type="auto"/>
            <w:hideMark/>
          </w:tcPr>
          <w:p w14:paraId="341742D0" w14:textId="77777777" w:rsidR="002A0855" w:rsidRPr="00352F1A" w:rsidRDefault="002A0855" w:rsidP="008E075D">
            <w:pPr>
              <w:pStyle w:val="WW-Zawartotabeli1111"/>
              <w:jc w:val="center"/>
              <w:rPr>
                <w:rFonts w:ascii="Arial Narrow" w:hAnsi="Arial Narrow" w:cs="Arial"/>
                <w:b/>
                <w:color w:val="000000"/>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w:t>
            </w:r>
          </w:p>
        </w:tc>
        <w:tc>
          <w:tcPr>
            <w:tcW w:w="0" w:type="auto"/>
            <w:hideMark/>
          </w:tcPr>
          <w:p w14:paraId="7B6AEB78"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zmiany przeznaczenia działki nią objętej i położonej w terenie 8MNW-MNB na cele zabudowy mieszkaniowej wielorodzinnej.</w:t>
            </w:r>
          </w:p>
          <w:p w14:paraId="4FD8467D"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nie może zostać uwzględniona ze względu na istniejącą strukturę własności gruntów oraz brak uwag innych właścicieli gruntów w tej części obszaru opracowywanego planu wskazujących na potrzebę dopuszczenia realizacji zabudowy wielorodzinnej. Pojedyncze uwagi złożone w tym zakresie uniemożliwiają wyznaczenie zwartego obszaru zabudowy wielorodzinnej, co przy istniejącej strukturze własności gruntów (wąskie działki o charakterze łanowym) prowadziłoby do bezpośredniego sąsiedztwa terenów o różnym sposobie zagospodarowania. W konsekwencji na granicy funkcji jednorodzinnej i wielorodzinnej mogłoby powstawać istotne konflikty przestrzenne. W celu zwiększenia możliwości zagospodarowania przedmiotowej działki w ustaleniach projektu planu zostanie wprowadzone dodatkowo dopuszczenie realizacji zabudowy usługowej.</w:t>
            </w:r>
          </w:p>
          <w:p w14:paraId="371518D4"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3MNW-MNB-U</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t>
            </w:r>
            <w:r>
              <w:rPr>
                <w:rFonts w:ascii="Arial Narrow" w:hAnsi="Arial Narrow" w:cs="Arial"/>
                <w:color w:val="000000"/>
                <w:sz w:val="20"/>
                <w:szCs w:val="20"/>
              </w:rPr>
              <w:lastRenderedPageBreak/>
              <w:t>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3F665AAD" w14:textId="77777777" w:rsidR="002A0855" w:rsidRPr="00160C8D"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tc>
      </w:tr>
      <w:tr w:rsidR="002A0855" w:rsidRPr="00A66225" w14:paraId="2FBF819D" w14:textId="77777777" w:rsidTr="008E075D">
        <w:trPr>
          <w:trHeight w:val="521"/>
          <w:jc w:val="center"/>
        </w:trPr>
        <w:tc>
          <w:tcPr>
            <w:tcW w:w="493" w:type="dxa"/>
            <w:hideMark/>
          </w:tcPr>
          <w:p w14:paraId="37BA863F"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8</w:t>
            </w:r>
          </w:p>
        </w:tc>
        <w:tc>
          <w:tcPr>
            <w:tcW w:w="0" w:type="auto"/>
            <w:hideMark/>
          </w:tcPr>
          <w:p w14:paraId="09BD0039"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471C85FB" w14:textId="60D789EB"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2C4CBB83" w14:textId="77777777" w:rsidR="002A0855" w:rsidRDefault="002A0855" w:rsidP="008E075D">
            <w:pPr>
              <w:jc w:val="center"/>
              <w:rPr>
                <w:rFonts w:ascii="Arial Narrow" w:hAnsi="Arial Narrow"/>
                <w:sz w:val="20"/>
                <w:szCs w:val="20"/>
              </w:rPr>
            </w:pPr>
            <w:r>
              <w:rPr>
                <w:rFonts w:ascii="Arial Narrow" w:hAnsi="Arial Narrow"/>
                <w:sz w:val="20"/>
                <w:szCs w:val="20"/>
              </w:rPr>
              <w:t>dz. ewid nr. 4, tereny oznaczone w projekcie planu symbolami 8MNW-MNB, 1MNW-MNB-U, 2MNW-MNB-U, 3MNW-MNB-U</w:t>
            </w:r>
          </w:p>
        </w:tc>
        <w:tc>
          <w:tcPr>
            <w:tcW w:w="0" w:type="auto"/>
            <w:hideMark/>
          </w:tcPr>
          <w:p w14:paraId="16C25574" w14:textId="77777777" w:rsidR="002A0855" w:rsidRDefault="002A0855" w:rsidP="008E075D">
            <w:pPr>
              <w:pStyle w:val="WW-Zawartotabeli1111"/>
              <w:jc w:val="center"/>
              <w:rPr>
                <w:rFonts w:ascii="Arial Narrow" w:hAnsi="Arial Narrow" w:cs="Arial"/>
                <w:b/>
                <w:color w:val="000000"/>
              </w:rPr>
            </w:pPr>
            <w:r w:rsidRPr="00352F1A">
              <w:rPr>
                <w:rFonts w:ascii="Arial Narrow" w:hAnsi="Arial Narrow" w:cs="Arial"/>
                <w:b/>
                <w:color w:val="000000"/>
              </w:rPr>
              <w:t>uwzględniona</w:t>
            </w:r>
            <w:r>
              <w:rPr>
                <w:rFonts w:ascii="Arial Narrow" w:hAnsi="Arial Narrow" w:cs="Arial"/>
                <w:b/>
                <w:color w:val="000000"/>
              </w:rPr>
              <w:t xml:space="preserve"> pkt. 2</w:t>
            </w:r>
          </w:p>
        </w:tc>
        <w:tc>
          <w:tcPr>
            <w:tcW w:w="0" w:type="auto"/>
            <w:hideMark/>
          </w:tcPr>
          <w:p w14:paraId="3854F3D8" w14:textId="77777777" w:rsidR="002A0855" w:rsidRPr="00352F1A" w:rsidRDefault="002A0855" w:rsidP="008E075D">
            <w:pPr>
              <w:pStyle w:val="WW-Zawartotabeli1111"/>
              <w:jc w:val="center"/>
              <w:rPr>
                <w:rFonts w:ascii="Arial Narrow" w:hAnsi="Arial Narrow" w:cs="Arial"/>
                <w:b/>
                <w:color w:val="000000"/>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w:t>
            </w:r>
          </w:p>
        </w:tc>
        <w:tc>
          <w:tcPr>
            <w:tcW w:w="0" w:type="auto"/>
            <w:hideMark/>
          </w:tcPr>
          <w:p w14:paraId="2E1B81D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zmiany przeznaczenia działki nią objętej i położonej w terenie 8MNW-MNB na cele zabudowy mieszkaniowej wielorodzinnej.</w:t>
            </w:r>
          </w:p>
          <w:p w14:paraId="705186F9"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nie może zostać uwzględniona ze względu na istniejącą strukturę własności gruntów oraz brak uwag innych właścicieli gruntów w tej części obszaru opracowywanego planu wskazujących na potrzebę dopuszczenia realizacji zabudowy wielorodzinnej. Pojedyncze uwagi złożone w tym zakresie uniemożliwiają wyznaczenie zwartego obszaru zabudowy wielorodzinnej, co przy istniejącej strukturze własności gruntów (wąskie działki o charakterze łanowym) prowadziłoby do bezpośredniego sąsiedztwa terenów o różnym sposobie zagospodarowania. W konsekwencji na granicy funkcji jednorodzinnej i wielorodzinnej mogłoby powstawać istotne konflikty przestrzenne. W celu zwiększenia możliwości zagospodarowania przedmiotowej działki w ustaleniach projektu planu zostanie wprowadzone dodatkowo dopuszczenie realizacji zabudowy usługowej.</w:t>
            </w:r>
          </w:p>
          <w:p w14:paraId="02B3E530"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3MNW-MNB-U</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4A6C171D" w14:textId="77777777" w:rsidR="002A0855" w:rsidRPr="00160C8D"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tc>
      </w:tr>
      <w:tr w:rsidR="002A0855" w:rsidRPr="00A66225" w14:paraId="32AFA860" w14:textId="77777777" w:rsidTr="008E075D">
        <w:trPr>
          <w:trHeight w:val="521"/>
          <w:jc w:val="center"/>
        </w:trPr>
        <w:tc>
          <w:tcPr>
            <w:tcW w:w="493" w:type="dxa"/>
            <w:hideMark/>
          </w:tcPr>
          <w:p w14:paraId="60DC38DA"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lastRenderedPageBreak/>
              <w:t>9</w:t>
            </w:r>
          </w:p>
        </w:tc>
        <w:tc>
          <w:tcPr>
            <w:tcW w:w="0" w:type="auto"/>
            <w:hideMark/>
          </w:tcPr>
          <w:p w14:paraId="7B7DF4B5"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6D78738A" w14:textId="7E230AC7"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40F55497" w14:textId="77777777" w:rsidR="002A0855" w:rsidRDefault="002A0855" w:rsidP="008E075D">
            <w:pPr>
              <w:jc w:val="center"/>
              <w:rPr>
                <w:rFonts w:ascii="Arial Narrow" w:hAnsi="Arial Narrow"/>
                <w:sz w:val="20"/>
                <w:szCs w:val="20"/>
              </w:rPr>
            </w:pPr>
            <w:r>
              <w:rPr>
                <w:rFonts w:ascii="Arial Narrow" w:hAnsi="Arial Narrow"/>
                <w:sz w:val="20"/>
                <w:szCs w:val="20"/>
              </w:rPr>
              <w:t>dz. ewid nr. 3/2, tereny oznaczone w projekcie planu symbolami 8MNW-MNB, 1MNW-MNB-U, 2MNW-MNB-U, 2KDL</w:t>
            </w:r>
          </w:p>
        </w:tc>
        <w:tc>
          <w:tcPr>
            <w:tcW w:w="0" w:type="auto"/>
            <w:hideMark/>
          </w:tcPr>
          <w:p w14:paraId="1EBB0E95"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2</w:t>
            </w:r>
          </w:p>
        </w:tc>
        <w:tc>
          <w:tcPr>
            <w:tcW w:w="0" w:type="auto"/>
            <w:hideMark/>
          </w:tcPr>
          <w:p w14:paraId="092B28EC"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w:t>
            </w:r>
          </w:p>
        </w:tc>
        <w:tc>
          <w:tcPr>
            <w:tcW w:w="0" w:type="auto"/>
            <w:hideMark/>
          </w:tcPr>
          <w:p w14:paraId="57CDA173"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przesunięcia drogi 2KDL w kierunku zachodnim lub likwidacji jej na odcinku do drogi 4KDD.</w:t>
            </w:r>
          </w:p>
          <w:p w14:paraId="06B7B011" w14:textId="4AF75F98"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tym zakresie nie może być uwzględniona, ze względu na wskazanie jej przebiegu w studium uwarunkowań i kierunków zagospodarowania przestrzennego miasta Płońsk. Wskazane w studium odstępstwa nie mają uzasadnienia w funkcji jaką ma ona pełnić w rozległym obszarze nowych terenów inwestycyjnych. Wskutek innych uwag złożonych w zakresie tej drogi zostanie ona zwężona, ale działanie te nie będą obejmowały działki objętej uwagą. Rezerwy terenowe na rzecz jej realizacj</w:t>
            </w:r>
            <w:r w:rsidR="008C6A24">
              <w:rPr>
                <w:rFonts w:ascii="Arial Narrow" w:hAnsi="Arial Narrow" w:cs="Arial"/>
                <w:color w:val="000000"/>
                <w:sz w:val="20"/>
                <w:szCs w:val="20"/>
              </w:rPr>
              <w:t>i</w:t>
            </w:r>
            <w:r>
              <w:rPr>
                <w:rFonts w:ascii="Arial Narrow" w:hAnsi="Arial Narrow" w:cs="Arial"/>
                <w:color w:val="000000"/>
                <w:sz w:val="20"/>
                <w:szCs w:val="20"/>
              </w:rPr>
              <w:t xml:space="preserve"> na działce objętej uwagą są najmniejsze do osiągnięcia, tj. ok. 3 m. Przedmiotowa droga jest niezbędna do zapewnienia dojazdu do działek budowlanych wydzielanych z nieruchomości objętej uwagą.</w:t>
            </w:r>
          </w:p>
          <w:p w14:paraId="4FEA363F"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8MNW-MNB, 1MNW-MNB-U, 2MNW-MNB-U</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672FDFF5" w14:textId="77777777"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tc>
      </w:tr>
      <w:tr w:rsidR="002A0855" w:rsidRPr="00A66225" w14:paraId="614F8177" w14:textId="77777777" w:rsidTr="008E075D">
        <w:trPr>
          <w:trHeight w:val="521"/>
          <w:jc w:val="center"/>
        </w:trPr>
        <w:tc>
          <w:tcPr>
            <w:tcW w:w="493" w:type="dxa"/>
            <w:hideMark/>
          </w:tcPr>
          <w:p w14:paraId="17DB33B5"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10</w:t>
            </w:r>
          </w:p>
        </w:tc>
        <w:tc>
          <w:tcPr>
            <w:tcW w:w="0" w:type="auto"/>
            <w:hideMark/>
          </w:tcPr>
          <w:p w14:paraId="4F5B6F82"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12.07.24</w:t>
            </w:r>
          </w:p>
        </w:tc>
        <w:tc>
          <w:tcPr>
            <w:tcW w:w="0" w:type="auto"/>
            <w:hideMark/>
          </w:tcPr>
          <w:p w14:paraId="654E6D25" w14:textId="321B2555"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0CBE1058" w14:textId="77777777" w:rsidR="002A0855" w:rsidRDefault="002A0855" w:rsidP="008E075D">
            <w:pPr>
              <w:jc w:val="center"/>
              <w:rPr>
                <w:rFonts w:ascii="Arial Narrow" w:hAnsi="Arial Narrow"/>
                <w:sz w:val="20"/>
                <w:szCs w:val="20"/>
              </w:rPr>
            </w:pPr>
            <w:r>
              <w:rPr>
                <w:rFonts w:ascii="Arial Narrow" w:hAnsi="Arial Narrow"/>
                <w:sz w:val="20"/>
                <w:szCs w:val="20"/>
              </w:rPr>
              <w:t>dz. ewid nr. 2126/4, 2127/2, teren oznaczony w projekcie planu symbolem 1MW-U</w:t>
            </w:r>
          </w:p>
        </w:tc>
        <w:tc>
          <w:tcPr>
            <w:tcW w:w="0" w:type="auto"/>
            <w:hideMark/>
          </w:tcPr>
          <w:p w14:paraId="7285B9A9"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 xml:space="preserve">względniona </w:t>
            </w:r>
            <w:r>
              <w:rPr>
                <w:rFonts w:ascii="Arial Narrow" w:hAnsi="Arial Narrow" w:cs="Arial"/>
                <w:b/>
                <w:color w:val="000000"/>
              </w:rPr>
              <w:t xml:space="preserve">2, </w:t>
            </w:r>
            <w:r w:rsidRPr="00981B06">
              <w:rPr>
                <w:rFonts w:ascii="Arial Narrow" w:hAnsi="Arial Narrow" w:cs="Arial"/>
                <w:b/>
                <w:color w:val="000000"/>
              </w:rPr>
              <w:t>pkt</w:t>
            </w:r>
            <w:r>
              <w:rPr>
                <w:rFonts w:ascii="Arial Narrow" w:hAnsi="Arial Narrow" w:cs="Arial"/>
                <w:b/>
                <w:color w:val="000000"/>
              </w:rPr>
              <w:t>. 4 częściowo, 6, 7, 5 częściowo</w:t>
            </w:r>
          </w:p>
        </w:tc>
        <w:tc>
          <w:tcPr>
            <w:tcW w:w="0" w:type="auto"/>
            <w:hideMark/>
          </w:tcPr>
          <w:p w14:paraId="0F30835B"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3, </w:t>
            </w:r>
            <w:r w:rsidRPr="00981B06">
              <w:rPr>
                <w:rFonts w:ascii="Arial Narrow" w:hAnsi="Arial Narrow" w:cs="Arial"/>
                <w:b/>
                <w:color w:val="000000"/>
              </w:rPr>
              <w:t>pkt</w:t>
            </w:r>
            <w:r>
              <w:rPr>
                <w:rFonts w:ascii="Arial Narrow" w:hAnsi="Arial Narrow" w:cs="Arial"/>
                <w:b/>
                <w:color w:val="000000"/>
              </w:rPr>
              <w:t>. 4 częściowo, 5 częściowo</w:t>
            </w:r>
          </w:p>
        </w:tc>
        <w:tc>
          <w:tcPr>
            <w:tcW w:w="0" w:type="auto"/>
            <w:hideMark/>
          </w:tcPr>
          <w:p w14:paraId="532BF061" w14:textId="77777777" w:rsidR="002A0855" w:rsidRPr="007E6B0D" w:rsidRDefault="002A0855" w:rsidP="008E075D">
            <w:pPr>
              <w:pStyle w:val="WW-Zawartotabeli1111"/>
              <w:tabs>
                <w:tab w:val="center" w:pos="776"/>
              </w:tabs>
              <w:rPr>
                <w:rFonts w:ascii="Arial Narrow" w:hAnsi="Arial Narrow" w:cs="Arial"/>
                <w:color w:val="000000"/>
                <w:sz w:val="20"/>
                <w:szCs w:val="20"/>
              </w:rPr>
            </w:pPr>
            <w:r w:rsidRPr="007E6B0D">
              <w:rPr>
                <w:rFonts w:ascii="Arial Narrow" w:hAnsi="Arial Narrow" w:cs="Arial"/>
                <w:color w:val="000000"/>
                <w:sz w:val="20"/>
                <w:szCs w:val="20"/>
              </w:rPr>
              <w:t xml:space="preserve">Uwaga w pkt. 1 dotyczy zmiany ustaleń </w:t>
            </w:r>
            <w:r w:rsidRPr="007E6B0D">
              <w:rPr>
                <w:rFonts w:ascii="Arial Narrow" w:hAnsi="Arial Narrow" w:cs="Arial"/>
                <w:sz w:val="20"/>
                <w:szCs w:val="20"/>
              </w:rPr>
              <w:t xml:space="preserve">§ 20 pkt. 2 lit. a w sposób umożliwiający realizację handlu wielko powierzchniowego (wykreślenie słów za wyjątkiem przed sformułowaniem </w:t>
            </w:r>
            <w:r w:rsidRPr="007E6B0D">
              <w:rPr>
                <w:rFonts w:ascii="Arial Narrow" w:hAnsi="Arial Narrow" w:cs="Arial"/>
                <w:color w:val="000000"/>
                <w:sz w:val="20"/>
                <w:szCs w:val="20"/>
              </w:rPr>
              <w:t>handlu wielko powierzchniowego i handlu hurtowego.</w:t>
            </w:r>
          </w:p>
          <w:p w14:paraId="57B1AD87" w14:textId="77777777" w:rsidR="002A0855" w:rsidRDefault="002A0855" w:rsidP="008E075D">
            <w:pPr>
              <w:pStyle w:val="WW-Zawartotabeli1111"/>
              <w:tabs>
                <w:tab w:val="center" w:pos="776"/>
              </w:tabs>
              <w:rPr>
                <w:rFonts w:ascii="Arial Narrow" w:hAnsi="Arial Narrow" w:cs="Arial"/>
                <w:color w:val="000000"/>
                <w:sz w:val="20"/>
                <w:szCs w:val="20"/>
              </w:rPr>
            </w:pPr>
            <w:r w:rsidRPr="007E6B0D">
              <w:rPr>
                <w:rFonts w:ascii="Arial Narrow" w:hAnsi="Arial Narrow" w:cs="Arial"/>
                <w:color w:val="000000"/>
                <w:sz w:val="20"/>
                <w:szCs w:val="20"/>
              </w:rPr>
              <w:t>Uwzględnienie uwagi powodowałoby powstanie niezgodności projektu planu ze studium uwarunkowań i kierunków zagospodarowania przestrzennego miasta Płońsk. Studium nie dopuszcza w tej części projektu planu realizacji obiektów handlowych o powierzchni sprzedaży powyżej 2000 m</w:t>
            </w:r>
            <w:r w:rsidRPr="007E6B0D">
              <w:rPr>
                <w:rFonts w:ascii="Arial Narrow" w:hAnsi="Arial Narrow" w:cs="Arial"/>
                <w:color w:val="000000"/>
                <w:sz w:val="20"/>
                <w:szCs w:val="20"/>
                <w:vertAlign w:val="superscript"/>
              </w:rPr>
              <w:t>2</w:t>
            </w:r>
            <w:r w:rsidRPr="007E6B0D">
              <w:rPr>
                <w:rFonts w:ascii="Arial Narrow" w:hAnsi="Arial Narrow" w:cs="Arial"/>
                <w:color w:val="000000"/>
                <w:sz w:val="20"/>
                <w:szCs w:val="20"/>
              </w:rPr>
              <w:t>.</w:t>
            </w:r>
          </w:p>
          <w:p w14:paraId="565AEA49" w14:textId="7817E249"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lastRenderedPageBreak/>
              <w:t>Uwaga w pkt. 2 dotyczy dopuszczenia realizacji lokali usługowych nie tylko wbudowan</w:t>
            </w:r>
            <w:r w:rsidR="008C6A24">
              <w:rPr>
                <w:rFonts w:ascii="Arial Narrow" w:hAnsi="Arial Narrow" w:cs="Arial"/>
                <w:color w:val="000000"/>
                <w:sz w:val="20"/>
                <w:szCs w:val="20"/>
              </w:rPr>
              <w:t>ych</w:t>
            </w:r>
            <w:r>
              <w:rPr>
                <w:rFonts w:ascii="Arial Narrow" w:hAnsi="Arial Narrow" w:cs="Arial"/>
                <w:color w:val="000000"/>
                <w:sz w:val="20"/>
                <w:szCs w:val="20"/>
              </w:rPr>
              <w:t xml:space="preserve"> w partery budynków mieszkalnych, ale również na wyższych kondygnacjach.</w:t>
            </w:r>
          </w:p>
          <w:p w14:paraId="78DACEFA"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w tym zakresie ma uzasadnienie funkcjonalne. Przyjęcie uwagi umożliwi wykonanie budynków mieszkaniowo – usługowych o funkcji obiektów zamieszkania zbiorowego.</w:t>
            </w:r>
          </w:p>
          <w:p w14:paraId="7D435290" w14:textId="47511237" w:rsidR="002A0855" w:rsidRDefault="002A0855" w:rsidP="008E075D">
            <w:pPr>
              <w:pStyle w:val="WW-Zawartotabeli1111"/>
              <w:tabs>
                <w:tab w:val="center" w:pos="776"/>
              </w:tabs>
              <w:rPr>
                <w:rFonts w:ascii="Arial Narrow" w:hAnsi="Arial Narrow" w:cs="Arial"/>
                <w:color w:val="000000"/>
                <w:sz w:val="20"/>
                <w:szCs w:val="20"/>
              </w:rPr>
            </w:pPr>
            <w:r w:rsidRPr="005D69F0">
              <w:rPr>
                <w:rFonts w:ascii="Arial Narrow" w:hAnsi="Arial Narrow" w:cs="Arial"/>
                <w:color w:val="000000"/>
                <w:sz w:val="20"/>
                <w:szCs w:val="20"/>
              </w:rPr>
              <w:t xml:space="preserve">Uwaga w pkt. </w:t>
            </w:r>
            <w:r>
              <w:rPr>
                <w:rFonts w:ascii="Arial Narrow" w:hAnsi="Arial Narrow" w:cs="Arial"/>
                <w:color w:val="000000"/>
                <w:sz w:val="20"/>
                <w:szCs w:val="20"/>
              </w:rPr>
              <w:t>3</w:t>
            </w:r>
            <w:r w:rsidRPr="005D69F0">
              <w:rPr>
                <w:rFonts w:ascii="Arial Narrow" w:hAnsi="Arial Narrow" w:cs="Arial"/>
                <w:color w:val="000000"/>
                <w:sz w:val="20"/>
                <w:szCs w:val="20"/>
              </w:rPr>
              <w:t xml:space="preserve"> dotyczy zmiany ustaleń </w:t>
            </w:r>
            <w:r w:rsidRPr="005D69F0">
              <w:rPr>
                <w:rFonts w:ascii="Arial Narrow" w:hAnsi="Arial Narrow" w:cs="Arial"/>
                <w:sz w:val="20"/>
                <w:szCs w:val="20"/>
              </w:rPr>
              <w:t xml:space="preserve">§ 20 pkt. 2 lit. f i g w sposób umożliwiający realizację naziemnych garaży (usunięcie słowa garaży z lit. g - </w:t>
            </w:r>
            <w:r w:rsidRPr="005D69F0">
              <w:rPr>
                <w:rFonts w:ascii="Arial Narrow" w:hAnsi="Arial Narrow"/>
                <w:color w:val="000000"/>
                <w:sz w:val="20"/>
                <w:szCs w:val="20"/>
              </w:rPr>
              <w:t xml:space="preserve">obowiązuje zakaz realizacji budynków gospodarczych i garaży i dodanie tego słowa w lit f - </w:t>
            </w:r>
            <w:r w:rsidRPr="005D69F0">
              <w:rPr>
                <w:rFonts w:ascii="Arial Narrow" w:hAnsi="Arial Narrow" w:cs="Arial"/>
                <w:color w:val="000000"/>
                <w:sz w:val="20"/>
                <w:szCs w:val="20"/>
              </w:rPr>
              <w:t>dopuszczenie realizacji parkingów podziemnych</w:t>
            </w:r>
            <w:r w:rsidR="008C6A24">
              <w:rPr>
                <w:rFonts w:ascii="Arial Narrow" w:hAnsi="Arial Narrow" w:cs="Arial"/>
                <w:color w:val="000000"/>
                <w:sz w:val="20"/>
                <w:szCs w:val="20"/>
              </w:rPr>
              <w:t>)</w:t>
            </w:r>
            <w:r w:rsidRPr="005D69F0">
              <w:rPr>
                <w:rFonts w:ascii="Arial Narrow" w:hAnsi="Arial Narrow" w:cs="Arial"/>
                <w:color w:val="000000"/>
                <w:sz w:val="20"/>
                <w:szCs w:val="20"/>
              </w:rPr>
              <w:t>.</w:t>
            </w:r>
          </w:p>
          <w:p w14:paraId="1AC3675C"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powodowałoby istotne naruszenie ładu przestrzennego na reprezentacyjnej ulicy miasta. Dopuszczone na wnioski właścicielskie formy zabudowy mieszkaniowej na działkach objętych uwagą przy dopuszczeniu realizacji garaży na gruncie mogłyby skutkować całkowitym obudowaniem jej powierzchni takimi obiektami budowlanymi.</w:t>
            </w:r>
          </w:p>
          <w:p w14:paraId="5560F070" w14:textId="77777777" w:rsidR="002A0855" w:rsidRPr="00184726" w:rsidRDefault="002A0855" w:rsidP="008E075D">
            <w:pPr>
              <w:pStyle w:val="WW-Zawartotabeli1111"/>
              <w:tabs>
                <w:tab w:val="center" w:pos="776"/>
              </w:tabs>
              <w:rPr>
                <w:rFonts w:ascii="Arial Narrow" w:hAnsi="Arial Narrow" w:cs="Arial"/>
                <w:color w:val="000000"/>
                <w:sz w:val="20"/>
                <w:szCs w:val="20"/>
              </w:rPr>
            </w:pPr>
            <w:r w:rsidRPr="00184726">
              <w:rPr>
                <w:rFonts w:ascii="Arial Narrow" w:hAnsi="Arial Narrow" w:cs="Arial"/>
                <w:color w:val="000000"/>
                <w:sz w:val="20"/>
                <w:szCs w:val="20"/>
              </w:rPr>
              <w:t>Uwaga w pkt. 4 dotyczy zwiększenia maksymalnej wysokości budynków mieszkalnych i usługowych z 16 i18 m do 25 m (uwaga wnosi o zmianę § 20 pkt. 3 lit. a)</w:t>
            </w:r>
          </w:p>
          <w:p w14:paraId="02F4E57D" w14:textId="77777777" w:rsidR="002A0855" w:rsidRPr="00184726" w:rsidRDefault="002A0855" w:rsidP="008E075D">
            <w:pPr>
              <w:pStyle w:val="WW-Zawartotabeli1111"/>
              <w:tabs>
                <w:tab w:val="center" w:pos="776"/>
              </w:tabs>
              <w:rPr>
                <w:rFonts w:ascii="Arial Narrow" w:hAnsi="Arial Narrow" w:cs="Arial"/>
                <w:color w:val="000000"/>
                <w:sz w:val="20"/>
                <w:szCs w:val="20"/>
              </w:rPr>
            </w:pPr>
            <w:r w:rsidRPr="00184726">
              <w:rPr>
                <w:rFonts w:ascii="Arial Narrow" w:hAnsi="Arial Narrow" w:cs="Arial"/>
                <w:color w:val="000000"/>
                <w:sz w:val="20"/>
                <w:szCs w:val="20"/>
              </w:rPr>
              <w:t xml:space="preserve">Uwzględnienie jest możliwe w zakresie jej zgodności ze studium uwarunkowań i kierunków zagospodarowania przestrzennego </w:t>
            </w:r>
            <w:r>
              <w:rPr>
                <w:rFonts w:ascii="Arial Narrow" w:hAnsi="Arial Narrow" w:cs="Arial"/>
                <w:color w:val="000000"/>
                <w:sz w:val="20"/>
                <w:szCs w:val="20"/>
              </w:rPr>
              <w:t xml:space="preserve"> miasta </w:t>
            </w:r>
            <w:r w:rsidRPr="00184726">
              <w:rPr>
                <w:rFonts w:ascii="Arial Narrow" w:hAnsi="Arial Narrow" w:cs="Arial"/>
                <w:color w:val="000000"/>
                <w:sz w:val="20"/>
                <w:szCs w:val="20"/>
              </w:rPr>
              <w:t xml:space="preserve">Płońsk, tj. dokument ten umożliwia zwiększenia wysokości </w:t>
            </w:r>
            <w:r>
              <w:rPr>
                <w:rFonts w:ascii="Arial Narrow" w:hAnsi="Arial Narrow" w:cs="Arial"/>
                <w:color w:val="000000"/>
                <w:sz w:val="20"/>
                <w:szCs w:val="20"/>
              </w:rPr>
              <w:t>zabudowy</w:t>
            </w:r>
            <w:r w:rsidRPr="00184726">
              <w:rPr>
                <w:rFonts w:ascii="Arial Narrow" w:hAnsi="Arial Narrow" w:cs="Arial"/>
                <w:color w:val="000000"/>
                <w:sz w:val="20"/>
                <w:szCs w:val="20"/>
              </w:rPr>
              <w:t xml:space="preserve"> do 24 m.</w:t>
            </w:r>
          </w:p>
          <w:p w14:paraId="08149600" w14:textId="77777777" w:rsidR="002A0855" w:rsidRDefault="002A0855" w:rsidP="008E075D">
            <w:pPr>
              <w:pStyle w:val="WW-Zawartotabeli1111"/>
              <w:tabs>
                <w:tab w:val="center" w:pos="776"/>
              </w:tabs>
              <w:rPr>
                <w:rFonts w:ascii="Arial Narrow" w:hAnsi="Arial Narrow" w:cs="Arial"/>
                <w:sz w:val="20"/>
                <w:szCs w:val="20"/>
              </w:rPr>
            </w:pPr>
            <w:r w:rsidRPr="00761644">
              <w:rPr>
                <w:rFonts w:ascii="Arial Narrow" w:hAnsi="Arial Narrow" w:cs="Arial"/>
                <w:color w:val="000000"/>
                <w:sz w:val="20"/>
                <w:szCs w:val="20"/>
              </w:rPr>
              <w:t xml:space="preserve">Uwaga w pkt. </w:t>
            </w:r>
            <w:r>
              <w:rPr>
                <w:rFonts w:ascii="Arial Narrow" w:hAnsi="Arial Narrow" w:cs="Arial"/>
                <w:color w:val="000000"/>
                <w:sz w:val="20"/>
                <w:szCs w:val="20"/>
              </w:rPr>
              <w:t>5</w:t>
            </w:r>
            <w:r w:rsidRPr="00761644">
              <w:rPr>
                <w:rFonts w:ascii="Arial Narrow" w:hAnsi="Arial Narrow" w:cs="Arial"/>
                <w:color w:val="000000"/>
                <w:sz w:val="20"/>
                <w:szCs w:val="20"/>
              </w:rPr>
              <w:t xml:space="preserve"> dotyczy zwiększenia </w:t>
            </w:r>
            <w:r w:rsidRPr="00761644">
              <w:rPr>
                <w:rFonts w:ascii="Arial Narrow" w:hAnsi="Arial Narrow" w:cs="Arial"/>
                <w:sz w:val="20"/>
                <w:szCs w:val="20"/>
              </w:rPr>
              <w:t xml:space="preserve">maksymalnej nadziemna intensywność zabudowy z 3,0 do 4,0, </w:t>
            </w:r>
            <w:r w:rsidRPr="00761644">
              <w:rPr>
                <w:rFonts w:ascii="Arial Narrow" w:hAnsi="Arial Narrow" w:cs="Arial"/>
                <w:bCs/>
                <w:sz w:val="20"/>
                <w:szCs w:val="20"/>
              </w:rPr>
              <w:t>maksymalnego udziału powierzchni zabudowy z 60% działki budowlanej do 80% i zmniejszenia minimalnego udziału powierzchni biologicznie czynnej z 20% powierzchni działki budowlanej do 10%</w:t>
            </w:r>
            <w:r w:rsidRPr="00761644">
              <w:rPr>
                <w:rFonts w:ascii="Arial Narrow" w:hAnsi="Arial Narrow" w:cs="Arial"/>
                <w:color w:val="000000"/>
                <w:sz w:val="20"/>
                <w:szCs w:val="20"/>
              </w:rPr>
              <w:t xml:space="preserve"> (uwaga wnosi o zmianę </w:t>
            </w:r>
            <w:r w:rsidRPr="00761644">
              <w:rPr>
                <w:rFonts w:ascii="Arial Narrow" w:hAnsi="Arial Narrow" w:cs="Arial"/>
                <w:sz w:val="20"/>
                <w:szCs w:val="20"/>
              </w:rPr>
              <w:t>§ 20 pkt. 3 lit. c, e, f)</w:t>
            </w:r>
            <w:r>
              <w:rPr>
                <w:rFonts w:ascii="Arial Narrow" w:hAnsi="Arial Narrow" w:cs="Arial"/>
                <w:sz w:val="20"/>
                <w:szCs w:val="20"/>
              </w:rPr>
              <w:t>.</w:t>
            </w:r>
          </w:p>
          <w:p w14:paraId="18CB2A36"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 xml:space="preserve">Uwzględnienie uwagi jest możliwe wyłącznie w zakresie umożliwiającym dostosowanie wskaźników urbanistycznych </w:t>
            </w:r>
            <w:r>
              <w:rPr>
                <w:rFonts w:ascii="Arial Narrow" w:hAnsi="Arial Narrow" w:cs="Arial"/>
                <w:sz w:val="20"/>
                <w:szCs w:val="20"/>
              </w:rPr>
              <w:lastRenderedPageBreak/>
              <w:t>do wysokości zabudowy zmienionej w skutek uwag osoby zainteresowanej, zgodnie z pkt. 4.</w:t>
            </w:r>
          </w:p>
          <w:p w14:paraId="451F2A88"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Uwaga w pkt. 6 dotyczy zwiększenia maksymalnej powierzchni sprzedaży obiektów handlowych z 400 m</w:t>
            </w:r>
            <w:r w:rsidRPr="00761644">
              <w:rPr>
                <w:rFonts w:ascii="Arial Narrow" w:hAnsi="Arial Narrow" w:cs="Arial"/>
                <w:sz w:val="20"/>
                <w:szCs w:val="20"/>
                <w:vertAlign w:val="superscript"/>
              </w:rPr>
              <w:t>2</w:t>
            </w:r>
            <w:r>
              <w:rPr>
                <w:rFonts w:ascii="Arial Narrow" w:hAnsi="Arial Narrow" w:cs="Arial"/>
                <w:sz w:val="20"/>
                <w:szCs w:val="20"/>
              </w:rPr>
              <w:t xml:space="preserve"> na 800 m</w:t>
            </w:r>
            <w:r w:rsidRPr="00761644">
              <w:rPr>
                <w:rFonts w:ascii="Arial Narrow" w:hAnsi="Arial Narrow" w:cs="Arial"/>
                <w:sz w:val="20"/>
                <w:szCs w:val="20"/>
                <w:vertAlign w:val="superscript"/>
              </w:rPr>
              <w:t>2</w:t>
            </w:r>
            <w:r>
              <w:rPr>
                <w:rFonts w:ascii="Arial Narrow" w:hAnsi="Arial Narrow" w:cs="Arial"/>
                <w:sz w:val="20"/>
                <w:szCs w:val="20"/>
              </w:rPr>
              <w:t xml:space="preserve"> </w:t>
            </w:r>
            <w:r w:rsidRPr="00761644">
              <w:rPr>
                <w:rFonts w:ascii="Arial Narrow" w:hAnsi="Arial Narrow" w:cs="Arial"/>
                <w:color w:val="000000"/>
                <w:sz w:val="20"/>
                <w:szCs w:val="20"/>
              </w:rPr>
              <w:t xml:space="preserve">(uwaga wnosi o zmianę </w:t>
            </w:r>
            <w:r w:rsidRPr="00761644">
              <w:rPr>
                <w:rFonts w:ascii="Arial Narrow" w:hAnsi="Arial Narrow" w:cs="Arial"/>
                <w:sz w:val="20"/>
                <w:szCs w:val="20"/>
              </w:rPr>
              <w:t xml:space="preserve">§ 20 pkt. 3 lit. </w:t>
            </w:r>
            <w:r>
              <w:rPr>
                <w:rFonts w:ascii="Arial Narrow" w:hAnsi="Arial Narrow" w:cs="Arial"/>
                <w:sz w:val="20"/>
                <w:szCs w:val="20"/>
              </w:rPr>
              <w:t>g</w:t>
            </w:r>
            <w:r w:rsidRPr="00761644">
              <w:rPr>
                <w:rFonts w:ascii="Arial Narrow" w:hAnsi="Arial Narrow" w:cs="Arial"/>
                <w:sz w:val="20"/>
                <w:szCs w:val="20"/>
              </w:rPr>
              <w:t>)</w:t>
            </w:r>
            <w:r>
              <w:rPr>
                <w:rFonts w:ascii="Arial Narrow" w:hAnsi="Arial Narrow" w:cs="Arial"/>
                <w:sz w:val="20"/>
                <w:szCs w:val="20"/>
              </w:rPr>
              <w:t>.</w:t>
            </w:r>
          </w:p>
          <w:p w14:paraId="57AF7497"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Uwzględnienie uwagi ma uzasadnienie w sposobie zagospodarowania terenów przylegających do ulicy Warszawskiej. Tereny te są zagospodarowanie wielofunkcyjną zabudową mieszkaniowo – usługową.</w:t>
            </w:r>
          </w:p>
          <w:p w14:paraId="0118AA76"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7 dotyczy dopuszczenia zmiany odległości nieprzekraczalnej linii zabudowy od  strony ulicy Warszawskiej z  10 m do 6 m (w celu wyrównania odległości planowanych budynków z istniejącymi budynkami na działce sąsiedniej).</w:t>
            </w:r>
          </w:p>
          <w:p w14:paraId="2A503009" w14:textId="77777777" w:rsidR="002A0855" w:rsidRPr="00761644"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Wnoszona uwaga pozwoli na dostosowanie nowo realizowanej zabudowy na terenie objętym uwagą do odległości istniejących w pierzei ulicy Warszawskiej budynków</w:t>
            </w:r>
          </w:p>
        </w:tc>
      </w:tr>
      <w:tr w:rsidR="002A0855" w:rsidRPr="00A66225" w14:paraId="4A8A2695" w14:textId="77777777" w:rsidTr="008E075D">
        <w:trPr>
          <w:trHeight w:val="521"/>
          <w:jc w:val="center"/>
        </w:trPr>
        <w:tc>
          <w:tcPr>
            <w:tcW w:w="493" w:type="dxa"/>
            <w:hideMark/>
          </w:tcPr>
          <w:p w14:paraId="4226A06A"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lastRenderedPageBreak/>
              <w:t>11</w:t>
            </w:r>
          </w:p>
        </w:tc>
        <w:tc>
          <w:tcPr>
            <w:tcW w:w="0" w:type="auto"/>
            <w:hideMark/>
          </w:tcPr>
          <w:p w14:paraId="5EE4CD23"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12.07.24</w:t>
            </w:r>
          </w:p>
        </w:tc>
        <w:tc>
          <w:tcPr>
            <w:tcW w:w="0" w:type="auto"/>
            <w:hideMark/>
          </w:tcPr>
          <w:p w14:paraId="7FC44BF2" w14:textId="451AF629"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28A2782E" w14:textId="77777777" w:rsidR="002A0855" w:rsidRDefault="002A0855" w:rsidP="008E075D">
            <w:pPr>
              <w:jc w:val="center"/>
              <w:rPr>
                <w:rFonts w:ascii="Arial Narrow" w:hAnsi="Arial Narrow"/>
                <w:sz w:val="20"/>
                <w:szCs w:val="20"/>
              </w:rPr>
            </w:pPr>
            <w:r>
              <w:rPr>
                <w:rFonts w:ascii="Arial Narrow" w:hAnsi="Arial Narrow"/>
                <w:sz w:val="20"/>
                <w:szCs w:val="20"/>
              </w:rPr>
              <w:t>dz. ewid nr. 2126/1, 2127/1, teren oznaczony w projekcie planu symbolem 1MW-U</w:t>
            </w:r>
          </w:p>
        </w:tc>
        <w:tc>
          <w:tcPr>
            <w:tcW w:w="0" w:type="auto"/>
            <w:hideMark/>
          </w:tcPr>
          <w:p w14:paraId="7BE93A86"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 xml:space="preserve">względniona </w:t>
            </w:r>
            <w:r>
              <w:rPr>
                <w:rFonts w:ascii="Arial Narrow" w:hAnsi="Arial Narrow" w:cs="Arial"/>
                <w:b/>
                <w:color w:val="000000"/>
              </w:rPr>
              <w:t xml:space="preserve">2, </w:t>
            </w:r>
            <w:r w:rsidRPr="00981B06">
              <w:rPr>
                <w:rFonts w:ascii="Arial Narrow" w:hAnsi="Arial Narrow" w:cs="Arial"/>
                <w:b/>
                <w:color w:val="000000"/>
              </w:rPr>
              <w:t>pkt</w:t>
            </w:r>
            <w:r>
              <w:rPr>
                <w:rFonts w:ascii="Arial Narrow" w:hAnsi="Arial Narrow" w:cs="Arial"/>
                <w:b/>
                <w:color w:val="000000"/>
              </w:rPr>
              <w:t>. 4 częściowo, 6, 7, 5 częściowo</w:t>
            </w:r>
          </w:p>
        </w:tc>
        <w:tc>
          <w:tcPr>
            <w:tcW w:w="0" w:type="auto"/>
            <w:hideMark/>
          </w:tcPr>
          <w:p w14:paraId="3D772143"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3, </w:t>
            </w:r>
            <w:r w:rsidRPr="00981B06">
              <w:rPr>
                <w:rFonts w:ascii="Arial Narrow" w:hAnsi="Arial Narrow" w:cs="Arial"/>
                <w:b/>
                <w:color w:val="000000"/>
              </w:rPr>
              <w:t>pkt</w:t>
            </w:r>
            <w:r>
              <w:rPr>
                <w:rFonts w:ascii="Arial Narrow" w:hAnsi="Arial Narrow" w:cs="Arial"/>
                <w:b/>
                <w:color w:val="000000"/>
              </w:rPr>
              <w:t>. 4 częściowo, 5 częściowo</w:t>
            </w:r>
          </w:p>
        </w:tc>
        <w:tc>
          <w:tcPr>
            <w:tcW w:w="0" w:type="auto"/>
            <w:hideMark/>
          </w:tcPr>
          <w:p w14:paraId="1E43E77A" w14:textId="77777777" w:rsidR="002A0855" w:rsidRPr="007E6B0D" w:rsidRDefault="002A0855" w:rsidP="008E075D">
            <w:pPr>
              <w:pStyle w:val="WW-Zawartotabeli1111"/>
              <w:tabs>
                <w:tab w:val="center" w:pos="776"/>
              </w:tabs>
              <w:rPr>
                <w:rFonts w:ascii="Arial Narrow" w:hAnsi="Arial Narrow" w:cs="Arial"/>
                <w:color w:val="000000"/>
                <w:sz w:val="20"/>
                <w:szCs w:val="20"/>
              </w:rPr>
            </w:pPr>
            <w:r w:rsidRPr="007E6B0D">
              <w:rPr>
                <w:rFonts w:ascii="Arial Narrow" w:hAnsi="Arial Narrow" w:cs="Arial"/>
                <w:color w:val="000000"/>
                <w:sz w:val="20"/>
                <w:szCs w:val="20"/>
              </w:rPr>
              <w:t xml:space="preserve">Uwaga w pkt. 1 dotyczy zmiany ustaleń </w:t>
            </w:r>
            <w:r w:rsidRPr="007E6B0D">
              <w:rPr>
                <w:rFonts w:ascii="Arial Narrow" w:hAnsi="Arial Narrow" w:cs="Arial"/>
                <w:sz w:val="20"/>
                <w:szCs w:val="20"/>
              </w:rPr>
              <w:t xml:space="preserve">§ 20 pkt. 2 lit. a w sposób umożliwiający realizację handlu wielko powierzchniowego (wykreślenie słów za wyjątkiem przed sformułowaniem </w:t>
            </w:r>
            <w:r w:rsidRPr="007E6B0D">
              <w:rPr>
                <w:rFonts w:ascii="Arial Narrow" w:hAnsi="Arial Narrow" w:cs="Arial"/>
                <w:color w:val="000000"/>
                <w:sz w:val="20"/>
                <w:szCs w:val="20"/>
              </w:rPr>
              <w:t>handlu wielko powierzchniowego i handlu hurtowego.</w:t>
            </w:r>
          </w:p>
          <w:p w14:paraId="2E13E885" w14:textId="77777777" w:rsidR="002A0855" w:rsidRDefault="002A0855" w:rsidP="008E075D">
            <w:pPr>
              <w:pStyle w:val="WW-Zawartotabeli1111"/>
              <w:tabs>
                <w:tab w:val="center" w:pos="776"/>
              </w:tabs>
              <w:rPr>
                <w:rFonts w:ascii="Arial Narrow" w:hAnsi="Arial Narrow" w:cs="Arial"/>
                <w:color w:val="000000"/>
                <w:sz w:val="20"/>
                <w:szCs w:val="20"/>
              </w:rPr>
            </w:pPr>
            <w:r w:rsidRPr="007E6B0D">
              <w:rPr>
                <w:rFonts w:ascii="Arial Narrow" w:hAnsi="Arial Narrow" w:cs="Arial"/>
                <w:color w:val="000000"/>
                <w:sz w:val="20"/>
                <w:szCs w:val="20"/>
              </w:rPr>
              <w:t>Uwzględnienie uwagi powodowałoby powstanie niezgodności projektu planu ze studium uwarunkowań i kierunków zagospodarowania przestrzennego miasta Płońsk. Studium nie dopuszcza w tej części projektu planu realizacji obiektów handlowych o powierzchni sprzedaży powyżej 2000 m</w:t>
            </w:r>
            <w:r w:rsidRPr="007E6B0D">
              <w:rPr>
                <w:rFonts w:ascii="Arial Narrow" w:hAnsi="Arial Narrow" w:cs="Arial"/>
                <w:color w:val="000000"/>
                <w:sz w:val="20"/>
                <w:szCs w:val="20"/>
                <w:vertAlign w:val="superscript"/>
              </w:rPr>
              <w:t>2</w:t>
            </w:r>
            <w:r w:rsidRPr="007E6B0D">
              <w:rPr>
                <w:rFonts w:ascii="Arial Narrow" w:hAnsi="Arial Narrow" w:cs="Arial"/>
                <w:color w:val="000000"/>
                <w:sz w:val="20"/>
                <w:szCs w:val="20"/>
              </w:rPr>
              <w:t>.</w:t>
            </w:r>
          </w:p>
          <w:p w14:paraId="4CCC0ECE"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2 dotyczy dopuszczenia realizacji lokali usługowych nie tylko wbudowane w partery budynków mieszkalnych, ale również na wyższych kondygnacjach.</w:t>
            </w:r>
          </w:p>
          <w:p w14:paraId="4B60E288"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Uwzględnienie uwagi w tym zakresie ma uzasadnienie funkcjonalne. Przyjęcie uwagi umożliwi wykonanie budynków mieszkaniowo – usługowych o funkcji obiektów </w:t>
            </w:r>
            <w:r>
              <w:rPr>
                <w:rFonts w:ascii="Arial Narrow" w:hAnsi="Arial Narrow" w:cs="Arial"/>
                <w:color w:val="000000"/>
                <w:sz w:val="20"/>
                <w:szCs w:val="20"/>
              </w:rPr>
              <w:lastRenderedPageBreak/>
              <w:t>zamieszkania zbiorowego.</w:t>
            </w:r>
          </w:p>
          <w:p w14:paraId="5EDF523F" w14:textId="77777777" w:rsidR="002A0855" w:rsidRDefault="002A0855" w:rsidP="008E075D">
            <w:pPr>
              <w:pStyle w:val="WW-Zawartotabeli1111"/>
              <w:tabs>
                <w:tab w:val="center" w:pos="776"/>
              </w:tabs>
              <w:rPr>
                <w:rFonts w:ascii="Arial Narrow" w:hAnsi="Arial Narrow" w:cs="Arial"/>
                <w:color w:val="000000"/>
                <w:sz w:val="20"/>
                <w:szCs w:val="20"/>
              </w:rPr>
            </w:pPr>
            <w:r w:rsidRPr="005D69F0">
              <w:rPr>
                <w:rFonts w:ascii="Arial Narrow" w:hAnsi="Arial Narrow" w:cs="Arial"/>
                <w:color w:val="000000"/>
                <w:sz w:val="20"/>
                <w:szCs w:val="20"/>
              </w:rPr>
              <w:t xml:space="preserve">Uwaga w pkt. </w:t>
            </w:r>
            <w:r>
              <w:rPr>
                <w:rFonts w:ascii="Arial Narrow" w:hAnsi="Arial Narrow" w:cs="Arial"/>
                <w:color w:val="000000"/>
                <w:sz w:val="20"/>
                <w:szCs w:val="20"/>
              </w:rPr>
              <w:t>3</w:t>
            </w:r>
            <w:r w:rsidRPr="005D69F0">
              <w:rPr>
                <w:rFonts w:ascii="Arial Narrow" w:hAnsi="Arial Narrow" w:cs="Arial"/>
                <w:color w:val="000000"/>
                <w:sz w:val="20"/>
                <w:szCs w:val="20"/>
              </w:rPr>
              <w:t xml:space="preserve"> dotyczy zmiany ustaleń </w:t>
            </w:r>
            <w:r w:rsidRPr="005D69F0">
              <w:rPr>
                <w:rFonts w:ascii="Arial Narrow" w:hAnsi="Arial Narrow" w:cs="Arial"/>
                <w:sz w:val="20"/>
                <w:szCs w:val="20"/>
              </w:rPr>
              <w:t xml:space="preserve">§ 20 pkt. 2 lit. f i g w sposób umożliwiający realizację naziemnych garaży (usunięcie słowa garaży z lit. g - </w:t>
            </w:r>
            <w:r w:rsidRPr="005D69F0">
              <w:rPr>
                <w:rFonts w:ascii="Arial Narrow" w:hAnsi="Arial Narrow"/>
                <w:color w:val="000000"/>
                <w:sz w:val="20"/>
                <w:szCs w:val="20"/>
              </w:rPr>
              <w:t xml:space="preserve">obowiązuje zakaz realizacji budynków gospodarczych i garaży i dodanie tego słowa w lit f - </w:t>
            </w:r>
            <w:r w:rsidRPr="005D69F0">
              <w:rPr>
                <w:rFonts w:ascii="Arial Narrow" w:hAnsi="Arial Narrow" w:cs="Arial"/>
                <w:color w:val="000000"/>
                <w:sz w:val="20"/>
                <w:szCs w:val="20"/>
              </w:rPr>
              <w:t>dopuszczenie realizacji parkingów podziemnych.</w:t>
            </w:r>
          </w:p>
          <w:p w14:paraId="386328B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powodowałoby istotne naruszenie ładu przestrzennego na reprezentacyjnej ulicy miasta. Dopuszczone na wnioski właścicielskie formy zabudowy mieszkaniowej na działkach objętych uwagą przy dopuszczeniu realizacji garaży na gruncie mogłyby skutkować całkowitym obudowaniem jej powierzchni takimi obiektami budowlanymi.</w:t>
            </w:r>
          </w:p>
          <w:p w14:paraId="4F1E72B6" w14:textId="77777777" w:rsidR="002A0855" w:rsidRPr="00184726" w:rsidRDefault="002A0855" w:rsidP="008E075D">
            <w:pPr>
              <w:pStyle w:val="WW-Zawartotabeli1111"/>
              <w:tabs>
                <w:tab w:val="center" w:pos="776"/>
              </w:tabs>
              <w:rPr>
                <w:rFonts w:ascii="Arial Narrow" w:hAnsi="Arial Narrow" w:cs="Arial"/>
                <w:color w:val="000000"/>
                <w:sz w:val="20"/>
                <w:szCs w:val="20"/>
              </w:rPr>
            </w:pPr>
            <w:r w:rsidRPr="00184726">
              <w:rPr>
                <w:rFonts w:ascii="Arial Narrow" w:hAnsi="Arial Narrow" w:cs="Arial"/>
                <w:color w:val="000000"/>
                <w:sz w:val="20"/>
                <w:szCs w:val="20"/>
              </w:rPr>
              <w:t>Uwaga w pkt. 4 dotyczy zwiększenia maksymalnej wysokości budynków mieszkalnych i usługowych z 16 i18 m do 25 m (uwaga wnosi o zmianę § 20 pkt. 3 lit. a)</w:t>
            </w:r>
          </w:p>
          <w:p w14:paraId="5E2395B8" w14:textId="77777777" w:rsidR="002A0855" w:rsidRPr="00184726" w:rsidRDefault="002A0855" w:rsidP="008E075D">
            <w:pPr>
              <w:pStyle w:val="WW-Zawartotabeli1111"/>
              <w:tabs>
                <w:tab w:val="center" w:pos="776"/>
              </w:tabs>
              <w:rPr>
                <w:rFonts w:ascii="Arial Narrow" w:hAnsi="Arial Narrow" w:cs="Arial"/>
                <w:color w:val="000000"/>
                <w:sz w:val="20"/>
                <w:szCs w:val="20"/>
              </w:rPr>
            </w:pPr>
            <w:r w:rsidRPr="00184726">
              <w:rPr>
                <w:rFonts w:ascii="Arial Narrow" w:hAnsi="Arial Narrow" w:cs="Arial"/>
                <w:color w:val="000000"/>
                <w:sz w:val="20"/>
                <w:szCs w:val="20"/>
              </w:rPr>
              <w:t xml:space="preserve">Uwzględnienie jest możliwe w zakresie jej zgodności ze studium uwarunkowań i kierunków zagospodarowania przestrzennego </w:t>
            </w:r>
            <w:r>
              <w:rPr>
                <w:rFonts w:ascii="Arial Narrow" w:hAnsi="Arial Narrow" w:cs="Arial"/>
                <w:color w:val="000000"/>
                <w:sz w:val="20"/>
                <w:szCs w:val="20"/>
              </w:rPr>
              <w:t xml:space="preserve"> miasta </w:t>
            </w:r>
            <w:r w:rsidRPr="00184726">
              <w:rPr>
                <w:rFonts w:ascii="Arial Narrow" w:hAnsi="Arial Narrow" w:cs="Arial"/>
                <w:color w:val="000000"/>
                <w:sz w:val="20"/>
                <w:szCs w:val="20"/>
              </w:rPr>
              <w:t xml:space="preserve">Płońsk, tj. dokument ten umożliwia zwiększenia wysokości </w:t>
            </w:r>
            <w:r>
              <w:rPr>
                <w:rFonts w:ascii="Arial Narrow" w:hAnsi="Arial Narrow" w:cs="Arial"/>
                <w:color w:val="000000"/>
                <w:sz w:val="20"/>
                <w:szCs w:val="20"/>
              </w:rPr>
              <w:t>zabudowy</w:t>
            </w:r>
            <w:r w:rsidRPr="00184726">
              <w:rPr>
                <w:rFonts w:ascii="Arial Narrow" w:hAnsi="Arial Narrow" w:cs="Arial"/>
                <w:color w:val="000000"/>
                <w:sz w:val="20"/>
                <w:szCs w:val="20"/>
              </w:rPr>
              <w:t xml:space="preserve"> do 24 m.</w:t>
            </w:r>
          </w:p>
          <w:p w14:paraId="16339960" w14:textId="77777777" w:rsidR="002A0855" w:rsidRDefault="002A0855" w:rsidP="008E075D">
            <w:pPr>
              <w:pStyle w:val="WW-Zawartotabeli1111"/>
              <w:tabs>
                <w:tab w:val="center" w:pos="776"/>
              </w:tabs>
              <w:rPr>
                <w:rFonts w:ascii="Arial Narrow" w:hAnsi="Arial Narrow" w:cs="Arial"/>
                <w:sz w:val="20"/>
                <w:szCs w:val="20"/>
              </w:rPr>
            </w:pPr>
            <w:r w:rsidRPr="00761644">
              <w:rPr>
                <w:rFonts w:ascii="Arial Narrow" w:hAnsi="Arial Narrow" w:cs="Arial"/>
                <w:color w:val="000000"/>
                <w:sz w:val="20"/>
                <w:szCs w:val="20"/>
              </w:rPr>
              <w:t xml:space="preserve">Uwaga w pkt. </w:t>
            </w:r>
            <w:r>
              <w:rPr>
                <w:rFonts w:ascii="Arial Narrow" w:hAnsi="Arial Narrow" w:cs="Arial"/>
                <w:color w:val="000000"/>
                <w:sz w:val="20"/>
                <w:szCs w:val="20"/>
              </w:rPr>
              <w:t>5</w:t>
            </w:r>
            <w:r w:rsidRPr="00761644">
              <w:rPr>
                <w:rFonts w:ascii="Arial Narrow" w:hAnsi="Arial Narrow" w:cs="Arial"/>
                <w:color w:val="000000"/>
                <w:sz w:val="20"/>
                <w:szCs w:val="20"/>
              </w:rPr>
              <w:t xml:space="preserve"> dotyczy zwiększenia </w:t>
            </w:r>
            <w:r w:rsidRPr="00761644">
              <w:rPr>
                <w:rFonts w:ascii="Arial Narrow" w:hAnsi="Arial Narrow" w:cs="Arial"/>
                <w:sz w:val="20"/>
                <w:szCs w:val="20"/>
              </w:rPr>
              <w:t xml:space="preserve">maksymalnej nadziemna intensywność zabudowy z 3,0 do 4,0, </w:t>
            </w:r>
            <w:r w:rsidRPr="00761644">
              <w:rPr>
                <w:rFonts w:ascii="Arial Narrow" w:hAnsi="Arial Narrow" w:cs="Arial"/>
                <w:bCs/>
                <w:sz w:val="20"/>
                <w:szCs w:val="20"/>
              </w:rPr>
              <w:t>maksymalnego udziału powierzchni zabudowy z 60% działki budowlanej do 80% i zmniejszenia minimalnego udziału powierzchni biologicznie czynnej z 20% powierzchni działki budowlanej do 10%</w:t>
            </w:r>
            <w:r w:rsidRPr="00761644">
              <w:rPr>
                <w:rFonts w:ascii="Arial Narrow" w:hAnsi="Arial Narrow" w:cs="Arial"/>
                <w:color w:val="000000"/>
                <w:sz w:val="20"/>
                <w:szCs w:val="20"/>
              </w:rPr>
              <w:t xml:space="preserve"> (uwaga wnosi o zmianę </w:t>
            </w:r>
            <w:r w:rsidRPr="00761644">
              <w:rPr>
                <w:rFonts w:ascii="Arial Narrow" w:hAnsi="Arial Narrow" w:cs="Arial"/>
                <w:sz w:val="20"/>
                <w:szCs w:val="20"/>
              </w:rPr>
              <w:t>§ 20 pkt. 3 lit. c, e, f)</w:t>
            </w:r>
            <w:r>
              <w:rPr>
                <w:rFonts w:ascii="Arial Narrow" w:hAnsi="Arial Narrow" w:cs="Arial"/>
                <w:sz w:val="20"/>
                <w:szCs w:val="20"/>
              </w:rPr>
              <w:t>.</w:t>
            </w:r>
          </w:p>
          <w:p w14:paraId="548FB012"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Uwzględnienie uwagi jest możliwe wyłącznie w zakresie umożliwiającym dostosowanie wskaźników urbanistycznych do wysokości zabudowy zmienionej w skutek uwag osoby zainteresowanej, zgodnie z pkt. 4.</w:t>
            </w:r>
          </w:p>
          <w:p w14:paraId="27628539"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Uwaga w pkt. 6 dotyczy zwiększenia maksymalnej powierzchni sprzedaży obiektów handlowych z 400 m</w:t>
            </w:r>
            <w:r w:rsidRPr="00761644">
              <w:rPr>
                <w:rFonts w:ascii="Arial Narrow" w:hAnsi="Arial Narrow" w:cs="Arial"/>
                <w:sz w:val="20"/>
                <w:szCs w:val="20"/>
                <w:vertAlign w:val="superscript"/>
              </w:rPr>
              <w:t>2</w:t>
            </w:r>
            <w:r>
              <w:rPr>
                <w:rFonts w:ascii="Arial Narrow" w:hAnsi="Arial Narrow" w:cs="Arial"/>
                <w:sz w:val="20"/>
                <w:szCs w:val="20"/>
              </w:rPr>
              <w:t xml:space="preserve"> na 800 m</w:t>
            </w:r>
            <w:r w:rsidRPr="00761644">
              <w:rPr>
                <w:rFonts w:ascii="Arial Narrow" w:hAnsi="Arial Narrow" w:cs="Arial"/>
                <w:sz w:val="20"/>
                <w:szCs w:val="20"/>
                <w:vertAlign w:val="superscript"/>
              </w:rPr>
              <w:t>2</w:t>
            </w:r>
            <w:r>
              <w:rPr>
                <w:rFonts w:ascii="Arial Narrow" w:hAnsi="Arial Narrow" w:cs="Arial"/>
                <w:sz w:val="20"/>
                <w:szCs w:val="20"/>
              </w:rPr>
              <w:t xml:space="preserve"> </w:t>
            </w:r>
            <w:r w:rsidRPr="00761644">
              <w:rPr>
                <w:rFonts w:ascii="Arial Narrow" w:hAnsi="Arial Narrow" w:cs="Arial"/>
                <w:color w:val="000000"/>
                <w:sz w:val="20"/>
                <w:szCs w:val="20"/>
              </w:rPr>
              <w:t xml:space="preserve">(uwaga wnosi o zmianę </w:t>
            </w:r>
            <w:r w:rsidRPr="00761644">
              <w:rPr>
                <w:rFonts w:ascii="Arial Narrow" w:hAnsi="Arial Narrow" w:cs="Arial"/>
                <w:sz w:val="20"/>
                <w:szCs w:val="20"/>
              </w:rPr>
              <w:t xml:space="preserve">§ 20 pkt. 3 lit. </w:t>
            </w:r>
            <w:r>
              <w:rPr>
                <w:rFonts w:ascii="Arial Narrow" w:hAnsi="Arial Narrow" w:cs="Arial"/>
                <w:sz w:val="20"/>
                <w:szCs w:val="20"/>
              </w:rPr>
              <w:t>g</w:t>
            </w:r>
            <w:r w:rsidRPr="00761644">
              <w:rPr>
                <w:rFonts w:ascii="Arial Narrow" w:hAnsi="Arial Narrow" w:cs="Arial"/>
                <w:sz w:val="20"/>
                <w:szCs w:val="20"/>
              </w:rPr>
              <w:t>)</w:t>
            </w:r>
            <w:r>
              <w:rPr>
                <w:rFonts w:ascii="Arial Narrow" w:hAnsi="Arial Narrow" w:cs="Arial"/>
                <w:sz w:val="20"/>
                <w:szCs w:val="20"/>
              </w:rPr>
              <w:t>.</w:t>
            </w:r>
          </w:p>
          <w:p w14:paraId="099D97A7" w14:textId="77777777" w:rsidR="002A0855" w:rsidRDefault="002A0855" w:rsidP="008E075D">
            <w:pPr>
              <w:pStyle w:val="WW-Zawartotabeli1111"/>
              <w:tabs>
                <w:tab w:val="center" w:pos="776"/>
              </w:tabs>
              <w:rPr>
                <w:rFonts w:ascii="Arial Narrow" w:hAnsi="Arial Narrow" w:cs="Arial"/>
                <w:sz w:val="20"/>
                <w:szCs w:val="20"/>
              </w:rPr>
            </w:pPr>
            <w:r>
              <w:rPr>
                <w:rFonts w:ascii="Arial Narrow" w:hAnsi="Arial Narrow" w:cs="Arial"/>
                <w:sz w:val="20"/>
                <w:szCs w:val="20"/>
              </w:rPr>
              <w:t xml:space="preserve">Uwzględnienie uwagi ma uzasadnienie w sposobie </w:t>
            </w:r>
            <w:r>
              <w:rPr>
                <w:rFonts w:ascii="Arial Narrow" w:hAnsi="Arial Narrow" w:cs="Arial"/>
                <w:sz w:val="20"/>
                <w:szCs w:val="20"/>
              </w:rPr>
              <w:lastRenderedPageBreak/>
              <w:t>zagospodarowania terenów przylegających do ulicy Warszawskiej. Tereny te są zagospodarowanie wielofunkcyjną zabudową mieszkaniowo – usługową.</w:t>
            </w:r>
          </w:p>
          <w:p w14:paraId="7DCFA121"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7 dotyczy dopuszczenia zmiany odległości nieprzekraczalnej linii zabudowy od  strony ulicy Warszawskiej z  10 m do 6 m (w celu wyrównania odległości planowanych budynków z istniejącymi budynkami na działce sąsiedniej).</w:t>
            </w:r>
          </w:p>
          <w:p w14:paraId="2165696C" w14:textId="77777777" w:rsidR="002A0855" w:rsidRPr="00761644"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Wnoszona uwaga pozwoli na dostosowanie nowo realizowanej zabudowy na terenie objętym uwagą do odległości istniejących w pierzei ulicy Warszawskiej budynków</w:t>
            </w:r>
          </w:p>
        </w:tc>
      </w:tr>
      <w:tr w:rsidR="002A0855" w:rsidRPr="00A66225" w14:paraId="778697F5" w14:textId="77777777" w:rsidTr="001D45AA">
        <w:trPr>
          <w:trHeight w:val="521"/>
          <w:jc w:val="center"/>
        </w:trPr>
        <w:tc>
          <w:tcPr>
            <w:tcW w:w="493" w:type="dxa"/>
            <w:hideMark/>
          </w:tcPr>
          <w:p w14:paraId="30F6ED82"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lastRenderedPageBreak/>
              <w:t>12</w:t>
            </w:r>
          </w:p>
        </w:tc>
        <w:tc>
          <w:tcPr>
            <w:tcW w:w="0" w:type="auto"/>
            <w:hideMark/>
          </w:tcPr>
          <w:p w14:paraId="0C0263BB"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tcPr>
          <w:p w14:paraId="10B97050" w14:textId="77E55A72"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35166DF4" w14:textId="77777777" w:rsidR="002A0855" w:rsidRDefault="002A0855" w:rsidP="008E075D">
            <w:pPr>
              <w:jc w:val="center"/>
              <w:rPr>
                <w:rFonts w:ascii="Arial Narrow" w:hAnsi="Arial Narrow"/>
                <w:sz w:val="20"/>
                <w:szCs w:val="20"/>
              </w:rPr>
            </w:pPr>
            <w:r>
              <w:rPr>
                <w:rFonts w:ascii="Arial Narrow" w:hAnsi="Arial Narrow"/>
                <w:sz w:val="20"/>
                <w:szCs w:val="20"/>
              </w:rPr>
              <w:t>dz. ewid nr. 3/3, tereny oznaczone w projekcie planu symbolami 2KDL, 1MNW-MNB-U, 2MNW-MNB-U, 8MNW-MNB</w:t>
            </w:r>
          </w:p>
        </w:tc>
        <w:tc>
          <w:tcPr>
            <w:tcW w:w="0" w:type="auto"/>
            <w:hideMark/>
          </w:tcPr>
          <w:p w14:paraId="3884E8A8"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1 częściowo, 2</w:t>
            </w:r>
          </w:p>
        </w:tc>
        <w:tc>
          <w:tcPr>
            <w:tcW w:w="0" w:type="auto"/>
            <w:hideMark/>
          </w:tcPr>
          <w:p w14:paraId="5DDE45A7"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w:t>
            </w:r>
          </w:p>
        </w:tc>
        <w:tc>
          <w:tcPr>
            <w:tcW w:w="0" w:type="auto"/>
            <w:hideMark/>
          </w:tcPr>
          <w:p w14:paraId="33230297"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likwidacji drogi 2KDL w na odcinku do drogi 4KDD oraz zwężenie jej na pozostałym odcinku do z 15 do 12 mi zmianę jej klasy z lokalnej na dojazdową.</w:t>
            </w:r>
          </w:p>
          <w:p w14:paraId="61273C69"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zakresie likwidacji odcinka drogi 2KDL nie może być uwzględniona, ze względu na wskazanie jej przebiegu w studium uwarunkowań i kierunków zagospodarowania przestrzennego miasta Płońsk. Wskazane w studium odstępstwa nie mają uzasadnienia w funkcji jaką ma ona pełnić w rozległym obszarze nowych terenów inwestycyjnych. Natomiast uwzględnienie uwagi w zakresie jej zwężenia nie spowoduje znaczących utrudnień komunikacyjnych. Uwzględnienie jej znacząco poprawi możliwości zagospodarowania działek z nią sąsiadujących. Funkcja drogi w układzie komunikacyjnym tej części opracowywanego planu umożliwia jej zwężenie nawet do 10 m. Stosowne zmiany zostaną wprowadzone do projektu planu.</w:t>
            </w:r>
          </w:p>
          <w:p w14:paraId="39457504"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8MNW-MNB</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38A6F15F" w14:textId="77777777"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Uwzględnienie uwagi ma uzasadnienie w standardzie </w:t>
            </w:r>
            <w:r>
              <w:rPr>
                <w:rFonts w:ascii="Arial Narrow" w:hAnsi="Arial Narrow" w:cs="Arial"/>
                <w:color w:val="000000"/>
                <w:sz w:val="20"/>
                <w:szCs w:val="20"/>
              </w:rPr>
              <w:lastRenderedPageBreak/>
              <w:t>przestrzennym przyjętym dla zabudowy mieszkaniowej w innych planach miejscowych obowiązujących w tym rejonie miasta Płońsk.</w:t>
            </w:r>
          </w:p>
        </w:tc>
      </w:tr>
      <w:tr w:rsidR="002A0855" w:rsidRPr="00A66225" w14:paraId="604F4509" w14:textId="77777777" w:rsidTr="008E075D">
        <w:trPr>
          <w:trHeight w:val="521"/>
          <w:jc w:val="center"/>
        </w:trPr>
        <w:tc>
          <w:tcPr>
            <w:tcW w:w="493" w:type="dxa"/>
            <w:hideMark/>
          </w:tcPr>
          <w:p w14:paraId="01809907"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13</w:t>
            </w:r>
          </w:p>
        </w:tc>
        <w:tc>
          <w:tcPr>
            <w:tcW w:w="0" w:type="auto"/>
            <w:hideMark/>
          </w:tcPr>
          <w:p w14:paraId="3D7B614F"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5645E055" w14:textId="094583AF"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51BBFA2A" w14:textId="77777777" w:rsidR="002A0855" w:rsidRDefault="002A0855" w:rsidP="008E075D">
            <w:pPr>
              <w:jc w:val="center"/>
              <w:rPr>
                <w:rFonts w:ascii="Arial Narrow" w:hAnsi="Arial Narrow"/>
                <w:sz w:val="20"/>
                <w:szCs w:val="20"/>
              </w:rPr>
            </w:pPr>
            <w:r>
              <w:rPr>
                <w:rFonts w:ascii="Arial Narrow" w:hAnsi="Arial Narrow"/>
                <w:sz w:val="20"/>
                <w:szCs w:val="20"/>
              </w:rPr>
              <w:t>dz. ewid nr. 3/3, tereny oznaczone w projekcie planu symbolami 2KDL, 1MNW-MNB-U, 2MNW-MNB-U, 8MNW-MNB</w:t>
            </w:r>
          </w:p>
        </w:tc>
        <w:tc>
          <w:tcPr>
            <w:tcW w:w="0" w:type="auto"/>
            <w:hideMark/>
          </w:tcPr>
          <w:p w14:paraId="3378FC91"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1 częściowo, 2</w:t>
            </w:r>
          </w:p>
        </w:tc>
        <w:tc>
          <w:tcPr>
            <w:tcW w:w="0" w:type="auto"/>
            <w:hideMark/>
          </w:tcPr>
          <w:p w14:paraId="437E2250"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w:t>
            </w:r>
          </w:p>
        </w:tc>
        <w:tc>
          <w:tcPr>
            <w:tcW w:w="0" w:type="auto"/>
            <w:hideMark/>
          </w:tcPr>
          <w:p w14:paraId="58F73685"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likwidacji drogi 2KDL w na odcinku do drogi 4KDD, zgodnie z załącznikiem graficznym.</w:t>
            </w:r>
          </w:p>
          <w:p w14:paraId="1EF375E5"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zakresie likwidacji odcinka drogi 2KDL nie może być uwzględniona, ze względu na wskazanie jej przebiegu w studium uwarunkowań i kierunków zagospodarowania przestrzennego miasta Płońsk. Wskazane w studium odstępstwa nie mają uzasadnienia w funkcji jaką ma ona pełnić w rozległym obszarze nowych terenów inwestycyjnych. Wskutek uwzględnienia uwag innych właścicieli nieruchomości droga ta zostanie zmniejszona do szerokości 10 m, co znacząco zmniejszy jej rezerwę terenową przewidzianą na działce objętej uwagą.</w:t>
            </w:r>
          </w:p>
          <w:p w14:paraId="7CFE830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8MNW-MNB</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4AF62752" w14:textId="77777777"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tc>
      </w:tr>
      <w:tr w:rsidR="002A0855" w:rsidRPr="00A66225" w14:paraId="5D4419A5" w14:textId="77777777" w:rsidTr="008E075D">
        <w:trPr>
          <w:trHeight w:val="521"/>
          <w:jc w:val="center"/>
        </w:trPr>
        <w:tc>
          <w:tcPr>
            <w:tcW w:w="493" w:type="dxa"/>
            <w:hideMark/>
          </w:tcPr>
          <w:p w14:paraId="5C1858B6"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14</w:t>
            </w:r>
          </w:p>
        </w:tc>
        <w:tc>
          <w:tcPr>
            <w:tcW w:w="0" w:type="auto"/>
            <w:hideMark/>
          </w:tcPr>
          <w:p w14:paraId="2D103448"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12.07.24</w:t>
            </w:r>
          </w:p>
        </w:tc>
        <w:tc>
          <w:tcPr>
            <w:tcW w:w="0" w:type="auto"/>
            <w:hideMark/>
          </w:tcPr>
          <w:p w14:paraId="15EA97E9" w14:textId="1483A5B8"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63D28807" w14:textId="77777777" w:rsidR="002A0855" w:rsidRDefault="002A0855" w:rsidP="008E075D">
            <w:pPr>
              <w:jc w:val="center"/>
              <w:rPr>
                <w:rFonts w:ascii="Arial Narrow" w:hAnsi="Arial Narrow"/>
                <w:sz w:val="20"/>
                <w:szCs w:val="20"/>
              </w:rPr>
            </w:pPr>
            <w:r>
              <w:rPr>
                <w:rFonts w:ascii="Arial Narrow" w:hAnsi="Arial Narrow"/>
                <w:sz w:val="20"/>
                <w:szCs w:val="20"/>
              </w:rPr>
              <w:t>dz. ewid nr. 3/3, tereny oznaczone w projekcie planu symbolami 2KDL, 1MNW-MNB-U, 2MNW-MNB-U, 8MNW-MNB</w:t>
            </w:r>
          </w:p>
        </w:tc>
        <w:tc>
          <w:tcPr>
            <w:tcW w:w="0" w:type="auto"/>
            <w:hideMark/>
          </w:tcPr>
          <w:p w14:paraId="1EB97233" w14:textId="77777777" w:rsidR="002A0855" w:rsidRPr="00981B06" w:rsidRDefault="002A0855" w:rsidP="008E075D">
            <w:pPr>
              <w:pStyle w:val="WW-Zawartotabeli1111"/>
              <w:jc w:val="center"/>
              <w:rPr>
                <w:rFonts w:ascii="Arial Narrow" w:hAnsi="Arial Narrow" w:cs="Arial"/>
                <w:b/>
                <w:color w:val="000000"/>
              </w:rPr>
            </w:pPr>
            <w:r>
              <w:rPr>
                <w:rFonts w:ascii="Arial Narrow" w:hAnsi="Arial Narrow" w:cs="Arial"/>
                <w:b/>
                <w:color w:val="000000"/>
              </w:rPr>
              <w:t>u</w:t>
            </w:r>
            <w:r w:rsidRPr="00981B06">
              <w:rPr>
                <w:rFonts w:ascii="Arial Narrow" w:hAnsi="Arial Narrow" w:cs="Arial"/>
                <w:b/>
                <w:color w:val="000000"/>
              </w:rPr>
              <w:t>względniona pkt</w:t>
            </w:r>
            <w:r>
              <w:rPr>
                <w:rFonts w:ascii="Arial Narrow" w:hAnsi="Arial Narrow" w:cs="Arial"/>
                <w:b/>
                <w:color w:val="000000"/>
              </w:rPr>
              <w:t>. 1 częściowo, 2</w:t>
            </w:r>
          </w:p>
        </w:tc>
        <w:tc>
          <w:tcPr>
            <w:tcW w:w="0" w:type="auto"/>
            <w:hideMark/>
          </w:tcPr>
          <w:p w14:paraId="4B5ED975" w14:textId="77777777" w:rsidR="002A0855" w:rsidRDefault="002A0855" w:rsidP="008E075D">
            <w:pPr>
              <w:pStyle w:val="WW-Zawartotabeli1111"/>
              <w:jc w:val="center"/>
              <w:rPr>
                <w:rFonts w:ascii="Arial Narrow" w:hAnsi="Arial Narrow" w:cs="Arial"/>
                <w:b/>
                <w:color w:val="000000"/>
                <w:sz w:val="32"/>
                <w:szCs w:val="32"/>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 częściowo</w:t>
            </w:r>
          </w:p>
        </w:tc>
        <w:tc>
          <w:tcPr>
            <w:tcW w:w="0" w:type="auto"/>
            <w:hideMark/>
          </w:tcPr>
          <w:p w14:paraId="10C9298F"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likwidacji drogi 2KDL w na odcinku do drogi 4KDD, zgodnie z załącznikiem graficznym.</w:t>
            </w:r>
          </w:p>
          <w:p w14:paraId="104C1471"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zakresie likwidacji odcinka drogi 2KDL nie może być uwzględniona, ze względu na wskazanie jej przebiegu w studium uwarunkowań i kierunków zagospodarowania przestrzennego miasta Płońsk. Wskazane w studium odstępstwa nie mają uzasadnienia w funkcji jaką ma ona pełnić w rozległym obszarze nowych terenów inwestycyjnych. Wskutek uwzględnienia uwag innych właścicieli nieruchomości droga ta zostanie zmniejszona do szerokości 10 m, co znacząco zmniejszy jej rezerwę </w:t>
            </w:r>
            <w:r>
              <w:rPr>
                <w:rFonts w:ascii="Arial Narrow" w:hAnsi="Arial Narrow" w:cs="Arial"/>
                <w:color w:val="000000"/>
                <w:sz w:val="20"/>
                <w:szCs w:val="20"/>
              </w:rPr>
              <w:lastRenderedPageBreak/>
              <w:t>terenową przewidzianą na działce objętej uwagą.</w:t>
            </w:r>
          </w:p>
          <w:p w14:paraId="51B8DD16"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8MNW-MNB</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3C066B03" w14:textId="77777777" w:rsidR="002A0855" w:rsidRPr="000C0B1C"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Uwzględnienie uwagi ma uzasadnienie w standardzie przestrzennym przyjętym dla zabudowy mieszkaniowej w innych planach miejscowych obowiązujących w tym rejonie miasta Płońsk.</w:t>
            </w:r>
          </w:p>
        </w:tc>
      </w:tr>
      <w:tr w:rsidR="002A0855" w:rsidRPr="00A66225" w14:paraId="71FD0EDD" w14:textId="77777777" w:rsidTr="008E075D">
        <w:trPr>
          <w:trHeight w:val="521"/>
          <w:jc w:val="center"/>
        </w:trPr>
        <w:tc>
          <w:tcPr>
            <w:tcW w:w="493" w:type="dxa"/>
            <w:hideMark/>
          </w:tcPr>
          <w:p w14:paraId="1898BAB1" w14:textId="77777777" w:rsidR="002A0855" w:rsidRDefault="002A0855" w:rsidP="008E075D">
            <w:pPr>
              <w:pStyle w:val="WW-Zawartotabeli1111"/>
              <w:jc w:val="center"/>
              <w:rPr>
                <w:rFonts w:ascii="Arial Narrow" w:hAnsi="Arial Narrow" w:cs="Arial"/>
                <w:color w:val="000000"/>
                <w:sz w:val="20"/>
                <w:szCs w:val="20"/>
              </w:rPr>
            </w:pPr>
            <w:r>
              <w:rPr>
                <w:rFonts w:ascii="Arial Narrow" w:hAnsi="Arial Narrow" w:cs="Arial"/>
                <w:color w:val="000000"/>
                <w:sz w:val="20"/>
                <w:szCs w:val="20"/>
              </w:rPr>
              <w:t>15</w:t>
            </w:r>
          </w:p>
        </w:tc>
        <w:tc>
          <w:tcPr>
            <w:tcW w:w="0" w:type="auto"/>
            <w:hideMark/>
          </w:tcPr>
          <w:p w14:paraId="363ED36C" w14:textId="77777777" w:rsidR="002A0855" w:rsidRDefault="002A0855" w:rsidP="008E075D">
            <w:pPr>
              <w:pStyle w:val="WW-Zawartotabeli1111"/>
              <w:jc w:val="center"/>
              <w:rPr>
                <w:rFonts w:ascii="Arial Narrow" w:hAnsi="Arial Narrow"/>
                <w:sz w:val="20"/>
                <w:szCs w:val="20"/>
              </w:rPr>
            </w:pPr>
            <w:r>
              <w:rPr>
                <w:rFonts w:ascii="Arial Narrow" w:hAnsi="Arial Narrow"/>
                <w:sz w:val="20"/>
                <w:szCs w:val="20"/>
              </w:rPr>
              <w:t>11.07.24</w:t>
            </w:r>
          </w:p>
        </w:tc>
        <w:tc>
          <w:tcPr>
            <w:tcW w:w="0" w:type="auto"/>
            <w:hideMark/>
          </w:tcPr>
          <w:p w14:paraId="261BA7F8" w14:textId="5A99B2F8" w:rsidR="002A0855" w:rsidRDefault="001D45AA" w:rsidP="001D45AA">
            <w:pPr>
              <w:pStyle w:val="WW-Zawartotabeli1111"/>
              <w:jc w:val="center"/>
              <w:rPr>
                <w:rFonts w:ascii="Arial Narrow" w:hAnsi="Arial Narrow" w:cs="Arial"/>
                <w:color w:val="000000"/>
                <w:sz w:val="20"/>
                <w:szCs w:val="20"/>
              </w:rPr>
            </w:pPr>
            <w:r>
              <w:rPr>
                <w:rFonts w:ascii="Arial Narrow" w:hAnsi="Arial Narrow" w:cs="Arial"/>
                <w:color w:val="000000"/>
                <w:sz w:val="20"/>
                <w:szCs w:val="20"/>
              </w:rPr>
              <w:t>[…..]*</w:t>
            </w:r>
          </w:p>
        </w:tc>
        <w:tc>
          <w:tcPr>
            <w:tcW w:w="0" w:type="auto"/>
            <w:hideMark/>
          </w:tcPr>
          <w:p w14:paraId="0E07A32C" w14:textId="77777777" w:rsidR="002A0855" w:rsidRDefault="002A0855" w:rsidP="008E075D">
            <w:pPr>
              <w:jc w:val="center"/>
              <w:rPr>
                <w:rFonts w:ascii="Arial Narrow" w:hAnsi="Arial Narrow"/>
                <w:sz w:val="20"/>
                <w:szCs w:val="20"/>
              </w:rPr>
            </w:pPr>
            <w:r>
              <w:rPr>
                <w:rFonts w:ascii="Arial Narrow" w:hAnsi="Arial Narrow"/>
                <w:sz w:val="20"/>
                <w:szCs w:val="20"/>
              </w:rPr>
              <w:t>dz. ewid nr. 4, tereny oznaczone w projekcie planu symbolami 8MNW-MNB, 1MNW-MNB-U, 2MNW-MNB-U, 3MNW-MNB-U</w:t>
            </w:r>
          </w:p>
        </w:tc>
        <w:tc>
          <w:tcPr>
            <w:tcW w:w="0" w:type="auto"/>
            <w:hideMark/>
          </w:tcPr>
          <w:p w14:paraId="560B8CCD" w14:textId="77777777" w:rsidR="002A0855" w:rsidRDefault="002A0855" w:rsidP="008E075D">
            <w:pPr>
              <w:pStyle w:val="WW-Zawartotabeli1111"/>
              <w:jc w:val="center"/>
              <w:rPr>
                <w:rFonts w:ascii="Arial Narrow" w:hAnsi="Arial Narrow" w:cs="Arial"/>
                <w:b/>
                <w:color w:val="000000"/>
              </w:rPr>
            </w:pPr>
            <w:r w:rsidRPr="00352F1A">
              <w:rPr>
                <w:rFonts w:ascii="Arial Narrow" w:hAnsi="Arial Narrow" w:cs="Arial"/>
                <w:b/>
                <w:color w:val="000000"/>
              </w:rPr>
              <w:t>uwzględniona</w:t>
            </w:r>
            <w:r>
              <w:rPr>
                <w:rFonts w:ascii="Arial Narrow" w:hAnsi="Arial Narrow" w:cs="Arial"/>
                <w:b/>
                <w:color w:val="000000"/>
              </w:rPr>
              <w:t xml:space="preserve"> pkt. 2</w:t>
            </w:r>
          </w:p>
        </w:tc>
        <w:tc>
          <w:tcPr>
            <w:tcW w:w="0" w:type="auto"/>
            <w:hideMark/>
          </w:tcPr>
          <w:p w14:paraId="142568B2" w14:textId="77777777" w:rsidR="002A0855" w:rsidRPr="00352F1A" w:rsidRDefault="002A0855" w:rsidP="008E075D">
            <w:pPr>
              <w:pStyle w:val="WW-Zawartotabeli1111"/>
              <w:jc w:val="center"/>
              <w:rPr>
                <w:rFonts w:ascii="Arial Narrow" w:hAnsi="Arial Narrow" w:cs="Arial"/>
                <w:b/>
                <w:color w:val="000000"/>
              </w:rPr>
            </w:pPr>
            <w:r>
              <w:rPr>
                <w:rFonts w:ascii="Arial Narrow" w:hAnsi="Arial Narrow" w:cs="Arial"/>
                <w:b/>
                <w:color w:val="000000"/>
              </w:rPr>
              <w:t>n</w:t>
            </w:r>
            <w:r w:rsidRPr="00352F1A">
              <w:rPr>
                <w:rFonts w:ascii="Arial Narrow" w:hAnsi="Arial Narrow" w:cs="Arial"/>
                <w:b/>
                <w:color w:val="000000"/>
              </w:rPr>
              <w:t>ieuwzględniona</w:t>
            </w:r>
            <w:r>
              <w:rPr>
                <w:rFonts w:ascii="Arial Narrow" w:hAnsi="Arial Narrow" w:cs="Arial"/>
                <w:b/>
                <w:color w:val="000000"/>
              </w:rPr>
              <w:t xml:space="preserve"> pkt. 1</w:t>
            </w:r>
          </w:p>
        </w:tc>
        <w:tc>
          <w:tcPr>
            <w:tcW w:w="0" w:type="auto"/>
            <w:hideMark/>
          </w:tcPr>
          <w:p w14:paraId="7A2E2E6E"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w pkt. 1 dotyczy zmiany przeznaczenia działki nią objętej i położonej w terenie 8MNW-MNB na cele zabudowy mieszkaniowej wielorodzinnej.</w:t>
            </w:r>
          </w:p>
          <w:p w14:paraId="58B833E3"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Uwaga nie może zostać uwzględniona ze względu na istniejącą strukturę własności gruntów oraz brak uwag innych właścicieli gruntów w tej części obszaru opracowywanego planu wskazujących na potrzebę dopuszczenia realizacji zabudowy wielorodzinnej. Pojedyncze uwagi złożone w tym zakresie uniemożliwiają wyznaczenie zwartego obszaru zabudowy wielorodzinnej, co przy istniejącej strukturze własności gruntów (wąskie działki o charakterze łanowym) prowadziłoby do bezpośredniego sąsiedztwa terenów o różnym sposobie zagospodarowania. W konsekwencji na granicy funkcji jednorodzinnej i wielorodzinnej mogłoby powstawać istotne konflikty przestrzenne. W celu zwiększenia możliwości zagospodarowania przedmiotowej działki w ustaleniach projektu planu zostanie wprowadzone dodatkowo dopuszczenie realizacji zabudowy usługowej.</w:t>
            </w:r>
          </w:p>
          <w:p w14:paraId="2DAB641B" w14:textId="77777777" w:rsidR="002A0855"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t xml:space="preserve">Uwaga w pkt. 2 dotyczy zmniejszenia minimalnej powierzchni działki dla terenów objętych uwagą i oznaczonych symbolami </w:t>
            </w:r>
            <w:r>
              <w:rPr>
                <w:rFonts w:ascii="Arial Narrow" w:hAnsi="Arial Narrow"/>
                <w:sz w:val="20"/>
                <w:szCs w:val="20"/>
              </w:rPr>
              <w:t>1MNW-MNB-U, 2MNW-MNB-U, 3MNW-MNB-U</w:t>
            </w:r>
            <w:r>
              <w:rPr>
                <w:rFonts w:ascii="Arial Narrow" w:hAnsi="Arial Narrow" w:cs="Arial"/>
                <w:color w:val="000000"/>
                <w:sz w:val="20"/>
                <w:szCs w:val="20"/>
              </w:rPr>
              <w:t xml:space="preserve">  z 800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do 600 m</w:t>
            </w:r>
            <w:r>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wolnostojącej) i z 600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do 400 m</w:t>
            </w:r>
            <w:r w:rsidRPr="006A7EFA">
              <w:rPr>
                <w:rFonts w:ascii="Arial Narrow" w:hAnsi="Arial Narrow" w:cs="Arial"/>
                <w:color w:val="000000"/>
                <w:sz w:val="20"/>
                <w:szCs w:val="20"/>
                <w:vertAlign w:val="superscript"/>
              </w:rPr>
              <w:t>2</w:t>
            </w:r>
            <w:r>
              <w:rPr>
                <w:rFonts w:ascii="Arial Narrow" w:hAnsi="Arial Narrow" w:cs="Arial"/>
                <w:color w:val="000000"/>
                <w:sz w:val="20"/>
                <w:szCs w:val="20"/>
              </w:rPr>
              <w:t xml:space="preserve"> (dla zabudowy bliźniaczej) oraz frontu działki z 20 m na 16 m.</w:t>
            </w:r>
          </w:p>
          <w:p w14:paraId="232C3514" w14:textId="77777777" w:rsidR="002A0855" w:rsidRPr="00160C8D" w:rsidRDefault="002A0855" w:rsidP="008E075D">
            <w:pPr>
              <w:pStyle w:val="WW-Zawartotabeli1111"/>
              <w:tabs>
                <w:tab w:val="center" w:pos="776"/>
              </w:tabs>
              <w:rPr>
                <w:rFonts w:ascii="Arial Narrow" w:hAnsi="Arial Narrow" w:cs="Arial"/>
                <w:color w:val="000000"/>
                <w:sz w:val="20"/>
                <w:szCs w:val="20"/>
              </w:rPr>
            </w:pPr>
            <w:r>
              <w:rPr>
                <w:rFonts w:ascii="Arial Narrow" w:hAnsi="Arial Narrow" w:cs="Arial"/>
                <w:color w:val="000000"/>
                <w:sz w:val="20"/>
                <w:szCs w:val="20"/>
              </w:rPr>
              <w:lastRenderedPageBreak/>
              <w:t>Uwzględnienie uwagi ma uzasadnienie w standardzie przestrzennym przyjętym dla zabudowy mieszkaniowej w innych planach miejscowych obowiązujących w tym rejonie miasta Płońsk.</w:t>
            </w:r>
          </w:p>
        </w:tc>
      </w:tr>
    </w:tbl>
    <w:p w14:paraId="143022E2" w14:textId="29512534" w:rsidR="002A0855" w:rsidRPr="001D45AA" w:rsidRDefault="002A0855" w:rsidP="001D45AA">
      <w:pPr>
        <w:jc w:val="both"/>
        <w:rPr>
          <w:rFonts w:ascii="Arial Narrow" w:hAnsi="Arial Narrow"/>
          <w:sz w:val="18"/>
          <w:szCs w:val="18"/>
        </w:rPr>
      </w:pPr>
      <w:r w:rsidRPr="001D45AA">
        <w:rPr>
          <w:rFonts w:ascii="Arial Narrow" w:hAnsi="Arial Narrow" w:cs="Arial"/>
          <w:sz w:val="18"/>
          <w:szCs w:val="18"/>
        </w:rPr>
        <w:t xml:space="preserve">        </w:t>
      </w:r>
      <w:r w:rsidR="001D45AA" w:rsidRPr="001D45AA">
        <w:rPr>
          <w:rFonts w:ascii="Arial Narrow" w:hAnsi="Arial Narrow" w:cs="Arial"/>
          <w:color w:val="000000"/>
          <w:sz w:val="18"/>
          <w:szCs w:val="18"/>
        </w:rPr>
        <w:t xml:space="preserve">[…..]* - Wyłączenie jawności w zakresie danych osobowych na podstawie przepisów o ochronie danych osobowych oraz art. 5 ust. 2 ustawy </w:t>
      </w:r>
      <w:r w:rsidR="002A5628">
        <w:rPr>
          <w:rFonts w:ascii="Arial Narrow" w:hAnsi="Arial Narrow" w:cs="Arial"/>
          <w:color w:val="000000"/>
          <w:sz w:val="18"/>
          <w:szCs w:val="18"/>
        </w:rPr>
        <w:t>z dnia 6 września 2001r.</w:t>
      </w:r>
      <w:r w:rsidR="001D45AA" w:rsidRPr="001D45AA">
        <w:rPr>
          <w:rFonts w:ascii="Arial Narrow" w:hAnsi="Arial Narrow" w:cs="Arial"/>
          <w:color w:val="000000"/>
          <w:sz w:val="18"/>
          <w:szCs w:val="18"/>
        </w:rPr>
        <w:t>o dostępie do informacji publicznej.</w:t>
      </w:r>
      <w:r w:rsidRPr="001D45AA">
        <w:rPr>
          <w:rFonts w:ascii="Arial Narrow" w:hAnsi="Arial Narrow" w:cs="Arial"/>
          <w:sz w:val="18"/>
          <w:szCs w:val="18"/>
        </w:rPr>
        <w:t xml:space="preserve">                                                            </w:t>
      </w:r>
    </w:p>
    <w:p w14:paraId="15B6EF7A" w14:textId="77777777" w:rsidR="002A0855" w:rsidRDefault="002A0855" w:rsidP="002A0855"/>
    <w:p w14:paraId="260DD7B7" w14:textId="77777777" w:rsidR="002A0855" w:rsidRPr="00223E09" w:rsidRDefault="002A0855" w:rsidP="002A0855">
      <w:pPr>
        <w:pStyle w:val="Bezodstpw"/>
        <w:jc w:val="center"/>
        <w:rPr>
          <w:rFonts w:ascii="Aptos Narrow" w:hAnsi="Aptos Narrow"/>
          <w:b/>
        </w:rPr>
      </w:pPr>
    </w:p>
    <w:p w14:paraId="4C8C9528" w14:textId="23B59027" w:rsidR="000A4E9D" w:rsidRPr="00223E09" w:rsidRDefault="000A4E9D" w:rsidP="000A4E9D">
      <w:pPr>
        <w:spacing w:after="0" w:line="240" w:lineRule="auto"/>
        <w:jc w:val="both"/>
        <w:rPr>
          <w:rFonts w:ascii="Aptos Narrow" w:eastAsia="Times New Roman" w:hAnsi="Aptos Narrow" w:cs="Times New Roman"/>
          <w:b/>
          <w:bCs/>
          <w:sz w:val="24"/>
          <w:szCs w:val="24"/>
        </w:rPr>
      </w:pPr>
      <w:r w:rsidRPr="00223E09">
        <w:rPr>
          <w:rFonts w:ascii="Aptos Narrow" w:eastAsia="Times New Roman" w:hAnsi="Aptos Narrow" w:cs="Times New Roman"/>
          <w:b/>
          <w:bCs/>
          <w:sz w:val="24"/>
          <w:szCs w:val="24"/>
        </w:rPr>
        <w:t xml:space="preserve">                                                                                                                                       </w:t>
      </w:r>
      <w:r w:rsidR="00223E09">
        <w:rPr>
          <w:rFonts w:ascii="Aptos Narrow" w:eastAsia="Times New Roman" w:hAnsi="Aptos Narrow" w:cs="Times New Roman"/>
          <w:b/>
          <w:bCs/>
          <w:sz w:val="24"/>
          <w:szCs w:val="24"/>
        </w:rPr>
        <w:t xml:space="preserve">                                                          </w:t>
      </w:r>
      <w:r w:rsidRPr="00223E09">
        <w:rPr>
          <w:rFonts w:ascii="Aptos Narrow" w:eastAsia="Times New Roman" w:hAnsi="Aptos Narrow" w:cs="Times New Roman"/>
          <w:b/>
          <w:bCs/>
          <w:sz w:val="24"/>
          <w:szCs w:val="24"/>
        </w:rPr>
        <w:t xml:space="preserve"> BURMISTRZ MIASTA PŁOŃSK</w:t>
      </w:r>
    </w:p>
    <w:p w14:paraId="375A8175" w14:textId="77777777" w:rsidR="000A4E9D" w:rsidRPr="00223E09" w:rsidRDefault="000A4E9D" w:rsidP="000A4E9D">
      <w:pPr>
        <w:spacing w:after="0" w:line="240" w:lineRule="auto"/>
        <w:jc w:val="both"/>
        <w:rPr>
          <w:rFonts w:ascii="Aptos Narrow" w:eastAsia="Times New Roman" w:hAnsi="Aptos Narrow" w:cs="Times New Roman"/>
          <w:b/>
          <w:bCs/>
          <w:sz w:val="24"/>
          <w:szCs w:val="24"/>
        </w:rPr>
      </w:pPr>
    </w:p>
    <w:p w14:paraId="4842FCBE" w14:textId="77777777" w:rsidR="000A4E9D" w:rsidRPr="00223E09" w:rsidRDefault="000A4E9D" w:rsidP="000A4E9D">
      <w:pPr>
        <w:spacing w:after="0" w:line="240" w:lineRule="auto"/>
        <w:jc w:val="both"/>
        <w:rPr>
          <w:rFonts w:ascii="Aptos Narrow" w:eastAsia="Times New Roman" w:hAnsi="Aptos Narrow" w:cs="Times New Roman"/>
          <w:b/>
          <w:bCs/>
          <w:sz w:val="24"/>
          <w:szCs w:val="24"/>
        </w:rPr>
      </w:pPr>
    </w:p>
    <w:p w14:paraId="4CE6DD5D" w14:textId="61E4FFC1" w:rsidR="000A4E9D" w:rsidRPr="00223E09" w:rsidRDefault="000A4E9D" w:rsidP="000A4E9D">
      <w:pPr>
        <w:spacing w:after="0" w:line="240" w:lineRule="auto"/>
        <w:rPr>
          <w:rFonts w:ascii="Aptos Narrow" w:eastAsia="Times New Roman" w:hAnsi="Aptos Narrow" w:cs="Times New Roman"/>
          <w:sz w:val="24"/>
          <w:szCs w:val="24"/>
        </w:rPr>
      </w:pPr>
      <w:r w:rsidRPr="00223E09">
        <w:rPr>
          <w:rFonts w:ascii="Aptos Narrow" w:eastAsia="Times New Roman" w:hAnsi="Aptos Narrow" w:cs="Times New Roman"/>
          <w:b/>
          <w:bCs/>
          <w:sz w:val="24"/>
          <w:szCs w:val="24"/>
        </w:rPr>
        <w:t xml:space="preserve">                                                                                                                                                        </w:t>
      </w:r>
      <w:r w:rsidR="00223E09">
        <w:rPr>
          <w:rFonts w:ascii="Aptos Narrow" w:eastAsia="Times New Roman" w:hAnsi="Aptos Narrow" w:cs="Times New Roman"/>
          <w:b/>
          <w:bCs/>
          <w:sz w:val="24"/>
          <w:szCs w:val="24"/>
        </w:rPr>
        <w:t xml:space="preserve">                                                        </w:t>
      </w:r>
      <w:r w:rsidRPr="00223E09">
        <w:rPr>
          <w:rFonts w:ascii="Aptos Narrow" w:eastAsia="Times New Roman" w:hAnsi="Aptos Narrow" w:cs="Times New Roman"/>
          <w:b/>
          <w:bCs/>
          <w:sz w:val="24"/>
          <w:szCs w:val="24"/>
        </w:rPr>
        <w:t xml:space="preserve">Andrzej Pietrasik                                                                                                                                                                                                                                                                      </w:t>
      </w:r>
    </w:p>
    <w:p w14:paraId="4FC7188B" w14:textId="77777777" w:rsidR="000A4E9D" w:rsidRPr="00223E09" w:rsidRDefault="000A4E9D" w:rsidP="000A4E9D">
      <w:pPr>
        <w:spacing w:after="0" w:line="240" w:lineRule="auto"/>
        <w:rPr>
          <w:rFonts w:ascii="Aptos Narrow" w:eastAsia="Times New Roman" w:hAnsi="Aptos Narrow" w:cs="Times New Roman"/>
          <w:color w:val="FFFFFF"/>
          <w:sz w:val="24"/>
          <w:szCs w:val="24"/>
        </w:rPr>
      </w:pP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sz w:val="24"/>
          <w:szCs w:val="24"/>
        </w:rPr>
        <w:tab/>
      </w:r>
      <w:r w:rsidRPr="00223E09">
        <w:rPr>
          <w:rFonts w:ascii="Aptos Narrow" w:eastAsia="Times New Roman" w:hAnsi="Aptos Narrow" w:cs="Times New Roman"/>
          <w:color w:val="FFFFFF"/>
          <w:sz w:val="24"/>
          <w:szCs w:val="24"/>
        </w:rPr>
        <w:t>/-</w:t>
      </w:r>
      <w:r w:rsidRPr="00223E09">
        <w:rPr>
          <w:rFonts w:ascii="Aptos Narrow" w:eastAsia="Times New Roman" w:hAnsi="Aptos Narrow" w:cs="Times New Roman"/>
          <w:b/>
          <w:bCs/>
          <w:sz w:val="24"/>
          <w:szCs w:val="24"/>
        </w:rPr>
        <w:t xml:space="preserve">      </w:t>
      </w:r>
      <w:r w:rsidRPr="00223E09">
        <w:rPr>
          <w:rFonts w:ascii="Aptos Narrow" w:eastAsia="Times New Roman" w:hAnsi="Aptos Narrow" w:cs="Times New Roman"/>
          <w:b/>
          <w:bCs/>
          <w:sz w:val="24"/>
          <w:szCs w:val="24"/>
        </w:rPr>
        <w:tab/>
        <w:t xml:space="preserve">   </w:t>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r>
      <w:r w:rsidRPr="00223E09">
        <w:rPr>
          <w:rFonts w:ascii="Aptos Narrow" w:eastAsia="Times New Roman" w:hAnsi="Aptos Narrow" w:cs="Times New Roman"/>
          <w:b/>
          <w:bCs/>
          <w:sz w:val="24"/>
          <w:szCs w:val="24"/>
        </w:rPr>
        <w:tab/>
        <w:t xml:space="preserve">                                                                                                               </w:t>
      </w:r>
    </w:p>
    <w:p w14:paraId="24056B95" w14:textId="77777777" w:rsidR="000A4E9D" w:rsidRPr="00223E09" w:rsidRDefault="000A4E9D" w:rsidP="000A4E9D">
      <w:pPr>
        <w:keepNext/>
        <w:spacing w:after="0" w:line="240" w:lineRule="auto"/>
        <w:outlineLvl w:val="2"/>
        <w:rPr>
          <w:rFonts w:ascii="Aptos Narrow" w:eastAsia="Times New Roman" w:hAnsi="Aptos Narrow" w:cs="Times New Roman"/>
          <w:b/>
          <w:bCs/>
          <w:sz w:val="24"/>
          <w:szCs w:val="24"/>
        </w:rPr>
      </w:pPr>
    </w:p>
    <w:p w14:paraId="7EFCF9DC" w14:textId="77777777" w:rsidR="000A4E9D" w:rsidRPr="00223E09" w:rsidRDefault="000A4E9D" w:rsidP="000A4E9D">
      <w:pPr>
        <w:keepNext/>
        <w:spacing w:after="0" w:line="240" w:lineRule="auto"/>
        <w:outlineLvl w:val="2"/>
        <w:rPr>
          <w:rFonts w:ascii="Aptos Narrow" w:eastAsia="Times New Roman" w:hAnsi="Aptos Narrow" w:cs="Times New Roman"/>
          <w:b/>
          <w:bCs/>
          <w:sz w:val="24"/>
          <w:szCs w:val="24"/>
        </w:rPr>
      </w:pPr>
    </w:p>
    <w:p w14:paraId="4A0A58BE" w14:textId="77777777" w:rsidR="000A4E9D" w:rsidRPr="00223E09" w:rsidRDefault="000A4E9D" w:rsidP="000A4E9D">
      <w:pPr>
        <w:keepNext/>
        <w:spacing w:after="0" w:line="240" w:lineRule="auto"/>
        <w:outlineLvl w:val="2"/>
        <w:rPr>
          <w:rFonts w:ascii="Aptos Narrow" w:eastAsia="Times New Roman" w:hAnsi="Aptos Narrow" w:cs="Times New Roman"/>
          <w:b/>
          <w:bCs/>
          <w:sz w:val="24"/>
          <w:szCs w:val="24"/>
        </w:rPr>
      </w:pPr>
    </w:p>
    <w:p w14:paraId="09FB598D" w14:textId="77777777" w:rsidR="000A4E9D" w:rsidRPr="00223E09" w:rsidRDefault="000A4E9D" w:rsidP="000A4E9D">
      <w:pPr>
        <w:keepNext/>
        <w:spacing w:after="0" w:line="240" w:lineRule="auto"/>
        <w:outlineLvl w:val="2"/>
        <w:rPr>
          <w:rFonts w:ascii="Aptos Narrow" w:eastAsia="Times New Roman" w:hAnsi="Aptos Narrow" w:cs="Times New Roman"/>
          <w:b/>
          <w:bCs/>
          <w:sz w:val="24"/>
          <w:szCs w:val="24"/>
        </w:rPr>
      </w:pPr>
    </w:p>
    <w:p w14:paraId="0AA7389D" w14:textId="77777777" w:rsidR="000A4E9D" w:rsidRPr="00223E09" w:rsidRDefault="000A4E9D" w:rsidP="000A4E9D">
      <w:pPr>
        <w:keepNext/>
        <w:spacing w:after="0" w:line="240" w:lineRule="auto"/>
        <w:outlineLvl w:val="2"/>
        <w:rPr>
          <w:rFonts w:ascii="Aptos Narrow" w:eastAsia="Times New Roman" w:hAnsi="Aptos Narrow" w:cs="Times New Roman"/>
          <w:b/>
          <w:bCs/>
          <w:sz w:val="18"/>
          <w:szCs w:val="18"/>
        </w:rPr>
      </w:pPr>
    </w:p>
    <w:p w14:paraId="4C338FF7" w14:textId="77777777" w:rsidR="000A4E9D" w:rsidRPr="00223E09" w:rsidRDefault="000A4E9D" w:rsidP="000A4E9D">
      <w:pPr>
        <w:keepNext/>
        <w:spacing w:after="0" w:line="240" w:lineRule="auto"/>
        <w:outlineLvl w:val="2"/>
        <w:rPr>
          <w:rFonts w:ascii="Aptos Narrow" w:eastAsia="Times New Roman" w:hAnsi="Aptos Narrow" w:cs="Times New Roman"/>
          <w:sz w:val="18"/>
          <w:szCs w:val="18"/>
        </w:rPr>
      </w:pPr>
      <w:r w:rsidRPr="00223E09">
        <w:rPr>
          <w:rFonts w:ascii="Aptos Narrow" w:eastAsia="Times New Roman" w:hAnsi="Aptos Narrow" w:cs="Times New Roman"/>
          <w:sz w:val="18"/>
          <w:szCs w:val="18"/>
        </w:rPr>
        <w:t>Sporz. Inspektor Teresa Junczak</w:t>
      </w:r>
    </w:p>
    <w:p w14:paraId="7126C1A8" w14:textId="77777777" w:rsidR="000A4E9D" w:rsidRPr="00223E09" w:rsidRDefault="000A4E9D" w:rsidP="000A4E9D">
      <w:pPr>
        <w:keepNext/>
        <w:spacing w:after="0" w:line="240" w:lineRule="auto"/>
        <w:outlineLvl w:val="2"/>
        <w:rPr>
          <w:rFonts w:ascii="Aptos Narrow" w:eastAsia="Times New Roman" w:hAnsi="Aptos Narrow" w:cs="Times New Roman"/>
          <w:sz w:val="18"/>
          <w:szCs w:val="18"/>
        </w:rPr>
      </w:pPr>
    </w:p>
    <w:p w14:paraId="76E03C72" w14:textId="77777777" w:rsidR="000A4E9D" w:rsidRPr="00223E09" w:rsidRDefault="000A4E9D" w:rsidP="000A4E9D">
      <w:pPr>
        <w:keepNext/>
        <w:spacing w:after="0" w:line="240" w:lineRule="auto"/>
        <w:outlineLvl w:val="2"/>
        <w:rPr>
          <w:rFonts w:ascii="Aptos Narrow" w:eastAsia="Times New Roman" w:hAnsi="Aptos Narrow" w:cs="Times New Roman"/>
          <w:sz w:val="18"/>
          <w:szCs w:val="18"/>
        </w:rPr>
      </w:pPr>
      <w:r w:rsidRPr="00223E09">
        <w:rPr>
          <w:rFonts w:ascii="Aptos Narrow" w:eastAsia="Times New Roman" w:hAnsi="Aptos Narrow" w:cs="Times New Roman"/>
          <w:sz w:val="18"/>
          <w:szCs w:val="18"/>
        </w:rPr>
        <w:t>Spr. Dyrektor Ewa Grzeszczak</w:t>
      </w:r>
    </w:p>
    <w:p w14:paraId="137BC958" w14:textId="77777777" w:rsidR="000A4E9D" w:rsidRPr="00223E09" w:rsidRDefault="000A4E9D" w:rsidP="000A4E9D">
      <w:pPr>
        <w:spacing w:after="0" w:line="240" w:lineRule="auto"/>
        <w:rPr>
          <w:rFonts w:ascii="Aptos Narrow" w:hAnsi="Aptos Narrow" w:cs="Times New Roman"/>
        </w:rPr>
      </w:pPr>
    </w:p>
    <w:p w14:paraId="0EE7E60D" w14:textId="77777777" w:rsidR="000A4E9D" w:rsidRPr="00223E09" w:rsidRDefault="000A4E9D" w:rsidP="000A4E9D">
      <w:pPr>
        <w:rPr>
          <w:rFonts w:ascii="Aptos Narrow" w:hAnsi="Aptos Narrow" w:cs="Times New Roman"/>
        </w:rPr>
      </w:pPr>
    </w:p>
    <w:p w14:paraId="7DBA88FC" w14:textId="277C8000" w:rsidR="005D068E" w:rsidRPr="00223E09" w:rsidRDefault="005D068E" w:rsidP="002A0855">
      <w:pPr>
        <w:spacing w:after="0" w:line="240" w:lineRule="auto"/>
        <w:jc w:val="center"/>
        <w:rPr>
          <w:rFonts w:ascii="Aptos Narrow" w:hAnsi="Aptos Narrow" w:cs="Times New Roman"/>
        </w:rPr>
      </w:pPr>
    </w:p>
    <w:sectPr w:rsidR="005D068E" w:rsidRPr="00223E09" w:rsidSect="002A085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8459B" w14:textId="77777777" w:rsidR="00A83897" w:rsidRDefault="00A83897" w:rsidP="006A1EBE">
      <w:pPr>
        <w:spacing w:after="0" w:line="240" w:lineRule="auto"/>
      </w:pPr>
      <w:r>
        <w:separator/>
      </w:r>
    </w:p>
  </w:endnote>
  <w:endnote w:type="continuationSeparator" w:id="0">
    <w:p w14:paraId="0CC73F37" w14:textId="77777777" w:rsidR="00A83897" w:rsidRDefault="00A83897" w:rsidP="006A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629A" w14:textId="77777777" w:rsidR="006A1EBE" w:rsidRDefault="006A1E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9727" w14:textId="77777777" w:rsidR="006A1EBE" w:rsidRDefault="006A1E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E77A" w14:textId="77777777" w:rsidR="006A1EBE" w:rsidRDefault="006A1E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CC5D0" w14:textId="77777777" w:rsidR="00A83897" w:rsidRDefault="00A83897" w:rsidP="006A1EBE">
      <w:pPr>
        <w:spacing w:after="0" w:line="240" w:lineRule="auto"/>
      </w:pPr>
      <w:r>
        <w:separator/>
      </w:r>
    </w:p>
  </w:footnote>
  <w:footnote w:type="continuationSeparator" w:id="0">
    <w:p w14:paraId="3D26523B" w14:textId="77777777" w:rsidR="00A83897" w:rsidRDefault="00A83897" w:rsidP="006A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2157" w14:textId="77777777" w:rsidR="006A1EBE" w:rsidRDefault="006A1E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E6D1" w14:textId="77777777" w:rsidR="006A1EBE" w:rsidRDefault="006A1E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1D76" w14:textId="77777777" w:rsidR="006A1EBE" w:rsidRDefault="006A1E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0"/>
    <w:multiLevelType w:val="multilevel"/>
    <w:tmpl w:val="0000003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B01D0E"/>
    <w:multiLevelType w:val="hybridMultilevel"/>
    <w:tmpl w:val="E18C6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22042"/>
    <w:multiLevelType w:val="multilevel"/>
    <w:tmpl w:val="56EC2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05BE4"/>
    <w:multiLevelType w:val="hybridMultilevel"/>
    <w:tmpl w:val="E18C6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771D1"/>
    <w:multiLevelType w:val="singleLevel"/>
    <w:tmpl w:val="3DCAC70C"/>
    <w:lvl w:ilvl="0">
      <w:start w:val="1"/>
      <w:numFmt w:val="decimal"/>
      <w:lvlText w:val="%1."/>
      <w:lvlJc w:val="left"/>
      <w:pPr>
        <w:tabs>
          <w:tab w:val="num" w:pos="502"/>
        </w:tabs>
        <w:ind w:left="502" w:hanging="360"/>
      </w:pPr>
      <w:rPr>
        <w:rFonts w:ascii="Times New Roman" w:hAnsi="Times New Roman" w:cs="Times New Roman" w:hint="default"/>
      </w:rPr>
    </w:lvl>
  </w:abstractNum>
  <w:abstractNum w:abstractNumId="5" w15:restartNumberingAfterBreak="0">
    <w:nsid w:val="54132288"/>
    <w:multiLevelType w:val="hybridMultilevel"/>
    <w:tmpl w:val="E30AAF7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113864716">
    <w:abstractNumId w:val="4"/>
    <w:lvlOverride w:ilvl="0">
      <w:startOverride w:val="1"/>
    </w:lvlOverride>
  </w:num>
  <w:num w:numId="2" w16cid:durableId="95562669">
    <w:abstractNumId w:val="5"/>
  </w:num>
  <w:num w:numId="3" w16cid:durableId="1240679764">
    <w:abstractNumId w:val="0"/>
  </w:num>
  <w:num w:numId="4" w16cid:durableId="994453613">
    <w:abstractNumId w:val="2"/>
  </w:num>
  <w:num w:numId="5" w16cid:durableId="79595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2903037">
    <w:abstractNumId w:val="3"/>
  </w:num>
  <w:num w:numId="7" w16cid:durableId="211886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386E"/>
    <w:rsid w:val="00001C32"/>
    <w:rsid w:val="00004BCE"/>
    <w:rsid w:val="00011D1B"/>
    <w:rsid w:val="00015220"/>
    <w:rsid w:val="000153A2"/>
    <w:rsid w:val="00042616"/>
    <w:rsid w:val="000554A5"/>
    <w:rsid w:val="00060A60"/>
    <w:rsid w:val="0007555A"/>
    <w:rsid w:val="00076D48"/>
    <w:rsid w:val="000805D8"/>
    <w:rsid w:val="00082992"/>
    <w:rsid w:val="00092DD3"/>
    <w:rsid w:val="000952C0"/>
    <w:rsid w:val="000A4E9D"/>
    <w:rsid w:val="000B455C"/>
    <w:rsid w:val="000C3137"/>
    <w:rsid w:val="000D1D7E"/>
    <w:rsid w:val="000D71E6"/>
    <w:rsid w:val="000E2CA2"/>
    <w:rsid w:val="000E5C38"/>
    <w:rsid w:val="000E6190"/>
    <w:rsid w:val="000F0F83"/>
    <w:rsid w:val="000F307A"/>
    <w:rsid w:val="001028AB"/>
    <w:rsid w:val="00125901"/>
    <w:rsid w:val="00132579"/>
    <w:rsid w:val="001611A6"/>
    <w:rsid w:val="00174C58"/>
    <w:rsid w:val="001C276C"/>
    <w:rsid w:val="001D45AA"/>
    <w:rsid w:val="001D50DC"/>
    <w:rsid w:val="001E6E92"/>
    <w:rsid w:val="001F312E"/>
    <w:rsid w:val="00212729"/>
    <w:rsid w:val="00223E09"/>
    <w:rsid w:val="00225DA0"/>
    <w:rsid w:val="00226553"/>
    <w:rsid w:val="0023330D"/>
    <w:rsid w:val="002411F3"/>
    <w:rsid w:val="00271EEC"/>
    <w:rsid w:val="00276063"/>
    <w:rsid w:val="00281A9C"/>
    <w:rsid w:val="00282786"/>
    <w:rsid w:val="00297F84"/>
    <w:rsid w:val="002A0855"/>
    <w:rsid w:val="002A5628"/>
    <w:rsid w:val="00301E3C"/>
    <w:rsid w:val="00302786"/>
    <w:rsid w:val="00322018"/>
    <w:rsid w:val="00330BB1"/>
    <w:rsid w:val="00332E9C"/>
    <w:rsid w:val="00381B84"/>
    <w:rsid w:val="0039267E"/>
    <w:rsid w:val="003A06E6"/>
    <w:rsid w:val="003A4204"/>
    <w:rsid w:val="003C28B6"/>
    <w:rsid w:val="003D4635"/>
    <w:rsid w:val="003E5FD0"/>
    <w:rsid w:val="00402AA3"/>
    <w:rsid w:val="0042483E"/>
    <w:rsid w:val="00431B1A"/>
    <w:rsid w:val="004357DC"/>
    <w:rsid w:val="00435C56"/>
    <w:rsid w:val="00436DA7"/>
    <w:rsid w:val="004416BA"/>
    <w:rsid w:val="0044386E"/>
    <w:rsid w:val="0044756C"/>
    <w:rsid w:val="00447ABB"/>
    <w:rsid w:val="00466CF1"/>
    <w:rsid w:val="004703A8"/>
    <w:rsid w:val="00470E42"/>
    <w:rsid w:val="00474D20"/>
    <w:rsid w:val="0048748E"/>
    <w:rsid w:val="0049122C"/>
    <w:rsid w:val="00493509"/>
    <w:rsid w:val="004C0C2B"/>
    <w:rsid w:val="004C3A6D"/>
    <w:rsid w:val="004D447B"/>
    <w:rsid w:val="004F69E1"/>
    <w:rsid w:val="00512E91"/>
    <w:rsid w:val="00516D7F"/>
    <w:rsid w:val="005178ED"/>
    <w:rsid w:val="0052173F"/>
    <w:rsid w:val="00544DEA"/>
    <w:rsid w:val="00564D9D"/>
    <w:rsid w:val="00567457"/>
    <w:rsid w:val="005853E8"/>
    <w:rsid w:val="005A02CA"/>
    <w:rsid w:val="005B3C4C"/>
    <w:rsid w:val="005C4FF6"/>
    <w:rsid w:val="005C6C4F"/>
    <w:rsid w:val="005C7F39"/>
    <w:rsid w:val="005D068E"/>
    <w:rsid w:val="005D1D94"/>
    <w:rsid w:val="005D3262"/>
    <w:rsid w:val="005E75E1"/>
    <w:rsid w:val="005F3B3F"/>
    <w:rsid w:val="00600A30"/>
    <w:rsid w:val="00606D72"/>
    <w:rsid w:val="00624267"/>
    <w:rsid w:val="00630586"/>
    <w:rsid w:val="00632965"/>
    <w:rsid w:val="00632E7D"/>
    <w:rsid w:val="006349AD"/>
    <w:rsid w:val="00637443"/>
    <w:rsid w:val="00641B39"/>
    <w:rsid w:val="00643B5A"/>
    <w:rsid w:val="00653217"/>
    <w:rsid w:val="00653B98"/>
    <w:rsid w:val="00665DCE"/>
    <w:rsid w:val="00691B55"/>
    <w:rsid w:val="0069238B"/>
    <w:rsid w:val="00692E22"/>
    <w:rsid w:val="006A1EBE"/>
    <w:rsid w:val="006A574D"/>
    <w:rsid w:val="006B3964"/>
    <w:rsid w:val="006C1825"/>
    <w:rsid w:val="006C2FA9"/>
    <w:rsid w:val="006D6EEC"/>
    <w:rsid w:val="006E1608"/>
    <w:rsid w:val="006F454E"/>
    <w:rsid w:val="006F5E36"/>
    <w:rsid w:val="006F7C02"/>
    <w:rsid w:val="00713BD3"/>
    <w:rsid w:val="0071593E"/>
    <w:rsid w:val="00722377"/>
    <w:rsid w:val="00726CF0"/>
    <w:rsid w:val="00741579"/>
    <w:rsid w:val="0074266E"/>
    <w:rsid w:val="0077034A"/>
    <w:rsid w:val="0077537D"/>
    <w:rsid w:val="00776B4B"/>
    <w:rsid w:val="00781954"/>
    <w:rsid w:val="007A3DF0"/>
    <w:rsid w:val="007B62DC"/>
    <w:rsid w:val="007D7AAD"/>
    <w:rsid w:val="007E39A9"/>
    <w:rsid w:val="007E5D49"/>
    <w:rsid w:val="007E6C8A"/>
    <w:rsid w:val="008012E4"/>
    <w:rsid w:val="008030FD"/>
    <w:rsid w:val="008164F8"/>
    <w:rsid w:val="008248BC"/>
    <w:rsid w:val="008272E0"/>
    <w:rsid w:val="00830BF8"/>
    <w:rsid w:val="00834D3F"/>
    <w:rsid w:val="008613B2"/>
    <w:rsid w:val="00862BE1"/>
    <w:rsid w:val="0086563E"/>
    <w:rsid w:val="00866E73"/>
    <w:rsid w:val="0087110C"/>
    <w:rsid w:val="008773DD"/>
    <w:rsid w:val="008869F5"/>
    <w:rsid w:val="008B3258"/>
    <w:rsid w:val="008B3561"/>
    <w:rsid w:val="008B451B"/>
    <w:rsid w:val="008C6A24"/>
    <w:rsid w:val="008D54B2"/>
    <w:rsid w:val="00900EAC"/>
    <w:rsid w:val="00927934"/>
    <w:rsid w:val="009325F8"/>
    <w:rsid w:val="00945029"/>
    <w:rsid w:val="0094713D"/>
    <w:rsid w:val="009654AE"/>
    <w:rsid w:val="00974B83"/>
    <w:rsid w:val="009812DB"/>
    <w:rsid w:val="0099559B"/>
    <w:rsid w:val="009A4548"/>
    <w:rsid w:val="009B4A38"/>
    <w:rsid w:val="009C7777"/>
    <w:rsid w:val="009D1F36"/>
    <w:rsid w:val="009E3257"/>
    <w:rsid w:val="009F10F1"/>
    <w:rsid w:val="00A00B95"/>
    <w:rsid w:val="00A0221E"/>
    <w:rsid w:val="00A04622"/>
    <w:rsid w:val="00A134FE"/>
    <w:rsid w:val="00A16659"/>
    <w:rsid w:val="00A26B70"/>
    <w:rsid w:val="00A42EF3"/>
    <w:rsid w:val="00A454B1"/>
    <w:rsid w:val="00A469C1"/>
    <w:rsid w:val="00A51F44"/>
    <w:rsid w:val="00A735BF"/>
    <w:rsid w:val="00A83897"/>
    <w:rsid w:val="00A86331"/>
    <w:rsid w:val="00A874A1"/>
    <w:rsid w:val="00AA3F70"/>
    <w:rsid w:val="00AA6682"/>
    <w:rsid w:val="00AB0C40"/>
    <w:rsid w:val="00AB52FC"/>
    <w:rsid w:val="00AB5EA6"/>
    <w:rsid w:val="00AB7651"/>
    <w:rsid w:val="00AC1369"/>
    <w:rsid w:val="00AC2FB6"/>
    <w:rsid w:val="00AC5F9C"/>
    <w:rsid w:val="00AD0D8C"/>
    <w:rsid w:val="00AD1CA4"/>
    <w:rsid w:val="00AD7185"/>
    <w:rsid w:val="00AE460D"/>
    <w:rsid w:val="00B27889"/>
    <w:rsid w:val="00B305B4"/>
    <w:rsid w:val="00B40995"/>
    <w:rsid w:val="00B42B4F"/>
    <w:rsid w:val="00B4443F"/>
    <w:rsid w:val="00B46A4C"/>
    <w:rsid w:val="00B656F2"/>
    <w:rsid w:val="00B77536"/>
    <w:rsid w:val="00B871F9"/>
    <w:rsid w:val="00B9048F"/>
    <w:rsid w:val="00B97143"/>
    <w:rsid w:val="00BB1D14"/>
    <w:rsid w:val="00BB2CD6"/>
    <w:rsid w:val="00BB58D0"/>
    <w:rsid w:val="00BB6275"/>
    <w:rsid w:val="00BC6A3A"/>
    <w:rsid w:val="00BD28F3"/>
    <w:rsid w:val="00BD73F2"/>
    <w:rsid w:val="00BF011D"/>
    <w:rsid w:val="00C035FE"/>
    <w:rsid w:val="00C22424"/>
    <w:rsid w:val="00C25FF9"/>
    <w:rsid w:val="00C56B93"/>
    <w:rsid w:val="00C60669"/>
    <w:rsid w:val="00C87A7F"/>
    <w:rsid w:val="00CA0148"/>
    <w:rsid w:val="00CB3B27"/>
    <w:rsid w:val="00CB5ED2"/>
    <w:rsid w:val="00CC5BA9"/>
    <w:rsid w:val="00CD7D88"/>
    <w:rsid w:val="00CE42D9"/>
    <w:rsid w:val="00CE46F6"/>
    <w:rsid w:val="00CF1BAB"/>
    <w:rsid w:val="00CF2A49"/>
    <w:rsid w:val="00CF3478"/>
    <w:rsid w:val="00CF4097"/>
    <w:rsid w:val="00D04217"/>
    <w:rsid w:val="00D14792"/>
    <w:rsid w:val="00D15C49"/>
    <w:rsid w:val="00D16B21"/>
    <w:rsid w:val="00D17FFB"/>
    <w:rsid w:val="00D4338B"/>
    <w:rsid w:val="00D446AC"/>
    <w:rsid w:val="00D57A88"/>
    <w:rsid w:val="00D71E09"/>
    <w:rsid w:val="00D77847"/>
    <w:rsid w:val="00D77A32"/>
    <w:rsid w:val="00D8745D"/>
    <w:rsid w:val="00D95075"/>
    <w:rsid w:val="00D97B55"/>
    <w:rsid w:val="00DA6B14"/>
    <w:rsid w:val="00DD07B2"/>
    <w:rsid w:val="00DD7FF6"/>
    <w:rsid w:val="00DE14E9"/>
    <w:rsid w:val="00DF1A10"/>
    <w:rsid w:val="00DF520E"/>
    <w:rsid w:val="00E11292"/>
    <w:rsid w:val="00E11B6B"/>
    <w:rsid w:val="00E247B2"/>
    <w:rsid w:val="00E25C1A"/>
    <w:rsid w:val="00E42D37"/>
    <w:rsid w:val="00E43A7F"/>
    <w:rsid w:val="00E748E3"/>
    <w:rsid w:val="00E80BF0"/>
    <w:rsid w:val="00E836FD"/>
    <w:rsid w:val="00E97744"/>
    <w:rsid w:val="00EA3C9C"/>
    <w:rsid w:val="00EB4DC5"/>
    <w:rsid w:val="00ED3B36"/>
    <w:rsid w:val="00ED6A09"/>
    <w:rsid w:val="00EE0AD0"/>
    <w:rsid w:val="00EE25D8"/>
    <w:rsid w:val="00EE5756"/>
    <w:rsid w:val="00F06CEC"/>
    <w:rsid w:val="00F42633"/>
    <w:rsid w:val="00F52217"/>
    <w:rsid w:val="00F72137"/>
    <w:rsid w:val="00F86052"/>
    <w:rsid w:val="00F93944"/>
    <w:rsid w:val="00F9552B"/>
    <w:rsid w:val="00FB0E73"/>
    <w:rsid w:val="00FB2E9A"/>
    <w:rsid w:val="00FD74A9"/>
    <w:rsid w:val="00FE71E8"/>
    <w:rsid w:val="00FE7507"/>
    <w:rsid w:val="00FF7B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800C"/>
  <w15:docId w15:val="{E363299F-514B-4AB2-8615-38856B1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28B6"/>
  </w:style>
  <w:style w:type="paragraph" w:styleId="Nagwek1">
    <w:name w:val="heading 1"/>
    <w:basedOn w:val="Normalny"/>
    <w:next w:val="Normalny"/>
    <w:link w:val="Nagwek1Znak"/>
    <w:qFormat/>
    <w:rsid w:val="00330BB1"/>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nhideWhenUsed/>
    <w:rsid w:val="0044386E"/>
    <w:pPr>
      <w:spacing w:before="60" w:after="60" w:line="360" w:lineRule="auto"/>
      <w:jc w:val="center"/>
    </w:pPr>
    <w:rPr>
      <w:rFonts w:ascii="Arial" w:eastAsia="Times New Roman" w:hAnsi="Arial" w:cs="Times New Roman"/>
      <w:b/>
      <w:sz w:val="24"/>
      <w:szCs w:val="24"/>
    </w:rPr>
  </w:style>
  <w:style w:type="character" w:customStyle="1" w:styleId="Tekstpodstawowy3Znak">
    <w:name w:val="Tekst podstawowy 3 Znak"/>
    <w:basedOn w:val="Domylnaczcionkaakapitu"/>
    <w:link w:val="Tekstpodstawowy3"/>
    <w:rsid w:val="0044386E"/>
    <w:rPr>
      <w:rFonts w:ascii="Arial" w:eastAsia="Times New Roman" w:hAnsi="Arial" w:cs="Times New Roman"/>
      <w:b/>
      <w:sz w:val="24"/>
      <w:szCs w:val="24"/>
    </w:rPr>
  </w:style>
  <w:style w:type="paragraph" w:styleId="Bezodstpw">
    <w:name w:val="No Spacing"/>
    <w:uiPriority w:val="1"/>
    <w:qFormat/>
    <w:rsid w:val="0044386E"/>
    <w:pPr>
      <w:spacing w:after="0" w:line="240" w:lineRule="auto"/>
      <w:jc w:val="both"/>
    </w:pPr>
    <w:rPr>
      <w:rFonts w:ascii="Arial" w:eastAsia="Times New Roman" w:hAnsi="Arial" w:cs="Times New Roman"/>
      <w:sz w:val="24"/>
      <w:szCs w:val="24"/>
    </w:rPr>
  </w:style>
  <w:style w:type="paragraph" w:customStyle="1" w:styleId="WW-Zawartotabeli1111">
    <w:name w:val="WW-Zawartość tabeli1111"/>
    <w:basedOn w:val="Tekstpodstawowy"/>
    <w:rsid w:val="0044386E"/>
    <w:pPr>
      <w:suppressLineNumbers/>
      <w:suppressAutoHyphens/>
      <w:spacing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44386E"/>
    <w:pPr>
      <w:spacing w:after="120"/>
    </w:pPr>
  </w:style>
  <w:style w:type="character" w:customStyle="1" w:styleId="TekstpodstawowyZnak">
    <w:name w:val="Tekst podstawowy Znak"/>
    <w:basedOn w:val="Domylnaczcionkaakapitu"/>
    <w:link w:val="Tekstpodstawowy"/>
    <w:uiPriority w:val="99"/>
    <w:semiHidden/>
    <w:rsid w:val="0044386E"/>
  </w:style>
  <w:style w:type="character" w:customStyle="1" w:styleId="Nagwek1Znak">
    <w:name w:val="Nagłówek 1 Znak"/>
    <w:basedOn w:val="Domylnaczcionkaakapitu"/>
    <w:link w:val="Nagwek1"/>
    <w:rsid w:val="00330BB1"/>
    <w:rPr>
      <w:rFonts w:ascii="Times New Roman" w:eastAsia="Times New Roman" w:hAnsi="Times New Roman" w:cs="Times New Roman"/>
      <w:b/>
      <w:sz w:val="32"/>
      <w:szCs w:val="20"/>
      <w:lang w:eastAsia="ar-SA"/>
    </w:rPr>
  </w:style>
  <w:style w:type="character" w:styleId="Pogrubienie">
    <w:name w:val="Strong"/>
    <w:basedOn w:val="Domylnaczcionkaakapitu"/>
    <w:uiPriority w:val="22"/>
    <w:qFormat/>
    <w:rsid w:val="00A42EF3"/>
    <w:rPr>
      <w:b/>
      <w:bCs/>
    </w:rPr>
  </w:style>
  <w:style w:type="table" w:styleId="Tabela-Siatka">
    <w:name w:val="Table Grid"/>
    <w:basedOn w:val="Standardowy"/>
    <w:uiPriority w:val="59"/>
    <w:rsid w:val="005C7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2">
    <w:name w:val="h2"/>
    <w:basedOn w:val="Domylnaczcionkaakapitu"/>
    <w:rsid w:val="00AA3F70"/>
  </w:style>
  <w:style w:type="paragraph" w:styleId="Tekstdymka">
    <w:name w:val="Balloon Text"/>
    <w:basedOn w:val="Normalny"/>
    <w:link w:val="TekstdymkaZnak"/>
    <w:uiPriority w:val="99"/>
    <w:semiHidden/>
    <w:unhideWhenUsed/>
    <w:rsid w:val="00517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8ED"/>
    <w:rPr>
      <w:rFonts w:ascii="Segoe UI" w:hAnsi="Segoe UI" w:cs="Segoe UI"/>
      <w:sz w:val="18"/>
      <w:szCs w:val="18"/>
    </w:rPr>
  </w:style>
  <w:style w:type="paragraph" w:styleId="Akapitzlist">
    <w:name w:val="List Paragraph"/>
    <w:basedOn w:val="Normalny"/>
    <w:uiPriority w:val="34"/>
    <w:qFormat/>
    <w:rsid w:val="00FB2E9A"/>
    <w:pPr>
      <w:ind w:left="720"/>
      <w:contextualSpacing/>
    </w:pPr>
  </w:style>
  <w:style w:type="paragraph" w:styleId="Nagwek">
    <w:name w:val="header"/>
    <w:basedOn w:val="Normalny"/>
    <w:link w:val="NagwekZnak"/>
    <w:uiPriority w:val="99"/>
    <w:unhideWhenUsed/>
    <w:rsid w:val="006A1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EBE"/>
  </w:style>
  <w:style w:type="paragraph" w:styleId="Stopka">
    <w:name w:val="footer"/>
    <w:basedOn w:val="Normalny"/>
    <w:link w:val="StopkaZnak"/>
    <w:uiPriority w:val="99"/>
    <w:unhideWhenUsed/>
    <w:rsid w:val="006A1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8072">
      <w:bodyDiv w:val="1"/>
      <w:marLeft w:val="0"/>
      <w:marRight w:val="0"/>
      <w:marTop w:val="0"/>
      <w:marBottom w:val="0"/>
      <w:divBdr>
        <w:top w:val="none" w:sz="0" w:space="0" w:color="auto"/>
        <w:left w:val="none" w:sz="0" w:space="0" w:color="auto"/>
        <w:bottom w:val="none" w:sz="0" w:space="0" w:color="auto"/>
        <w:right w:val="none" w:sz="0" w:space="0" w:color="auto"/>
      </w:divBdr>
    </w:div>
    <w:div w:id="235016035">
      <w:bodyDiv w:val="1"/>
      <w:marLeft w:val="0"/>
      <w:marRight w:val="0"/>
      <w:marTop w:val="0"/>
      <w:marBottom w:val="0"/>
      <w:divBdr>
        <w:top w:val="none" w:sz="0" w:space="0" w:color="auto"/>
        <w:left w:val="none" w:sz="0" w:space="0" w:color="auto"/>
        <w:bottom w:val="none" w:sz="0" w:space="0" w:color="auto"/>
        <w:right w:val="none" w:sz="0" w:space="0" w:color="auto"/>
      </w:divBdr>
    </w:div>
    <w:div w:id="336269179">
      <w:bodyDiv w:val="1"/>
      <w:marLeft w:val="0"/>
      <w:marRight w:val="0"/>
      <w:marTop w:val="0"/>
      <w:marBottom w:val="0"/>
      <w:divBdr>
        <w:top w:val="none" w:sz="0" w:space="0" w:color="auto"/>
        <w:left w:val="none" w:sz="0" w:space="0" w:color="auto"/>
        <w:bottom w:val="none" w:sz="0" w:space="0" w:color="auto"/>
        <w:right w:val="none" w:sz="0" w:space="0" w:color="auto"/>
      </w:divBdr>
    </w:div>
    <w:div w:id="1025406877">
      <w:bodyDiv w:val="1"/>
      <w:marLeft w:val="0"/>
      <w:marRight w:val="0"/>
      <w:marTop w:val="0"/>
      <w:marBottom w:val="0"/>
      <w:divBdr>
        <w:top w:val="none" w:sz="0" w:space="0" w:color="auto"/>
        <w:left w:val="none" w:sz="0" w:space="0" w:color="auto"/>
        <w:bottom w:val="none" w:sz="0" w:space="0" w:color="auto"/>
        <w:right w:val="none" w:sz="0" w:space="0" w:color="auto"/>
      </w:divBdr>
    </w:div>
    <w:div w:id="1197884583">
      <w:bodyDiv w:val="1"/>
      <w:marLeft w:val="0"/>
      <w:marRight w:val="0"/>
      <w:marTop w:val="0"/>
      <w:marBottom w:val="0"/>
      <w:divBdr>
        <w:top w:val="none" w:sz="0" w:space="0" w:color="auto"/>
        <w:left w:val="none" w:sz="0" w:space="0" w:color="auto"/>
        <w:bottom w:val="none" w:sz="0" w:space="0" w:color="auto"/>
        <w:right w:val="none" w:sz="0" w:space="0" w:color="auto"/>
      </w:divBdr>
    </w:div>
    <w:div w:id="1296137561">
      <w:bodyDiv w:val="1"/>
      <w:marLeft w:val="0"/>
      <w:marRight w:val="0"/>
      <w:marTop w:val="0"/>
      <w:marBottom w:val="0"/>
      <w:divBdr>
        <w:top w:val="none" w:sz="0" w:space="0" w:color="auto"/>
        <w:left w:val="none" w:sz="0" w:space="0" w:color="auto"/>
        <w:bottom w:val="none" w:sz="0" w:space="0" w:color="auto"/>
        <w:right w:val="none" w:sz="0" w:space="0" w:color="auto"/>
      </w:divBdr>
    </w:div>
    <w:div w:id="18025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B5D9-99F4-4953-B57B-D2588E92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4614</Words>
  <Characters>27687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teresao</dc:creator>
  <cp:lastModifiedBy>Teresa Junczak</cp:lastModifiedBy>
  <cp:revision>105</cp:revision>
  <cp:lastPrinted>2024-07-30T07:06:00Z</cp:lastPrinted>
  <dcterms:created xsi:type="dcterms:W3CDTF">2021-08-23T08:40:00Z</dcterms:created>
  <dcterms:modified xsi:type="dcterms:W3CDTF">2024-07-31T12:15:00Z</dcterms:modified>
</cp:coreProperties>
</file>