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5210" w14:textId="77777777" w:rsidR="002D5A12" w:rsidRPr="009F52C1" w:rsidRDefault="002D5A12" w:rsidP="002D5A12">
      <w:pPr>
        <w:spacing w:after="0" w:line="360" w:lineRule="auto"/>
        <w:rPr>
          <w:rFonts w:ascii="Arial" w:hAnsi="Arial" w:cs="Arial"/>
          <w:bCs/>
        </w:rPr>
      </w:pPr>
      <w:r w:rsidRPr="009F52C1">
        <w:rPr>
          <w:rFonts w:ascii="Arial" w:hAnsi="Arial" w:cs="Arial"/>
          <w:bCs/>
        </w:rPr>
        <w:t>Urząd Miejski w Płońsku</w:t>
      </w:r>
    </w:p>
    <w:p w14:paraId="6B93FAD0" w14:textId="77777777" w:rsidR="002D5A12" w:rsidRPr="009F52C1" w:rsidRDefault="002D5A12" w:rsidP="002D5A12">
      <w:pPr>
        <w:spacing w:after="0" w:line="360" w:lineRule="auto"/>
        <w:rPr>
          <w:rFonts w:ascii="Arial" w:hAnsi="Arial" w:cs="Arial"/>
          <w:bCs/>
          <w:szCs w:val="20"/>
        </w:rPr>
      </w:pPr>
      <w:r w:rsidRPr="009F52C1">
        <w:rPr>
          <w:rFonts w:ascii="Arial" w:hAnsi="Arial" w:cs="Arial"/>
          <w:bCs/>
        </w:rPr>
        <w:t>ul. Płocka 39</w:t>
      </w:r>
    </w:p>
    <w:p w14:paraId="2709F6F3" w14:textId="77777777" w:rsidR="002D5A12" w:rsidRPr="009F52C1" w:rsidRDefault="002D5A12" w:rsidP="002D5A12">
      <w:pPr>
        <w:spacing w:after="0" w:line="360" w:lineRule="auto"/>
        <w:rPr>
          <w:rFonts w:ascii="Arial" w:hAnsi="Arial" w:cs="Arial"/>
          <w:bCs/>
          <w:szCs w:val="20"/>
        </w:rPr>
      </w:pPr>
      <w:r>
        <w:rPr>
          <w:rFonts w:ascii="Arial" w:hAnsi="Arial" w:cs="Arial"/>
          <w:bCs/>
        </w:rPr>
        <w:t>09–</w:t>
      </w:r>
      <w:r w:rsidRPr="009F52C1">
        <w:rPr>
          <w:rFonts w:ascii="Arial" w:hAnsi="Arial" w:cs="Arial"/>
          <w:bCs/>
        </w:rPr>
        <w:t>100 Płońsk</w:t>
      </w:r>
    </w:p>
    <w:p w14:paraId="445385A5" w14:textId="3D007C71" w:rsidR="002D5A12" w:rsidRPr="009F52C1" w:rsidRDefault="002D5A12" w:rsidP="002D5A12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tel.</w:t>
      </w:r>
      <w:r w:rsidRPr="009F52C1">
        <w:rPr>
          <w:rFonts w:ascii="Arial" w:hAnsi="Arial" w:cs="Arial"/>
          <w:bCs/>
        </w:rPr>
        <w:t>(23) 663-13-</w:t>
      </w:r>
      <w:r>
        <w:rPr>
          <w:rFonts w:ascii="Arial" w:hAnsi="Arial" w:cs="Arial"/>
          <w:bCs/>
        </w:rPr>
        <w:t>00</w:t>
      </w:r>
    </w:p>
    <w:p w14:paraId="533ADBB7" w14:textId="77777777" w:rsidR="002D5A12" w:rsidRPr="009F52C1" w:rsidRDefault="002D5A12" w:rsidP="002D5A12">
      <w:pPr>
        <w:spacing w:after="0" w:line="360" w:lineRule="auto"/>
        <w:rPr>
          <w:rFonts w:ascii="Arial" w:hAnsi="Arial" w:cs="Arial"/>
          <w:bCs/>
        </w:rPr>
      </w:pPr>
      <w:r w:rsidRPr="009F52C1">
        <w:rPr>
          <w:rFonts w:ascii="Arial" w:hAnsi="Arial" w:cs="Arial"/>
          <w:bCs/>
        </w:rPr>
        <w:t>adres e-doręczeń AE:PL-30223-95203-FVBTF-13</w:t>
      </w:r>
    </w:p>
    <w:p w14:paraId="140BCDFB" w14:textId="77777777" w:rsidR="002D5A12" w:rsidRPr="009F52C1" w:rsidRDefault="002D5A12" w:rsidP="002D5A12">
      <w:pPr>
        <w:spacing w:after="0" w:line="360" w:lineRule="auto"/>
        <w:rPr>
          <w:rFonts w:ascii="Arial" w:hAnsi="Arial" w:cs="Arial"/>
          <w:bCs/>
        </w:rPr>
      </w:pPr>
      <w:hyperlink r:id="rId6" w:history="1">
        <w:r w:rsidRPr="009F52C1">
          <w:rPr>
            <w:rStyle w:val="Hipercze"/>
            <w:rFonts w:ascii="Arial" w:hAnsi="Arial" w:cs="Arial"/>
            <w:bCs/>
            <w:color w:val="auto"/>
            <w:u w:val="none"/>
          </w:rPr>
          <w:t>www.plonsk.pl</w:t>
        </w:r>
      </w:hyperlink>
    </w:p>
    <w:p w14:paraId="5B328078" w14:textId="77B61C29" w:rsidR="002D5A12" w:rsidRDefault="002D5A12" w:rsidP="002D5A12">
      <w:pPr>
        <w:spacing w:after="0" w:line="360" w:lineRule="auto"/>
        <w:rPr>
          <w:bCs/>
        </w:rPr>
      </w:pPr>
      <w:r>
        <w:rPr>
          <w:rFonts w:ascii="Arial" w:hAnsi="Arial" w:cs="Arial"/>
          <w:bCs/>
        </w:rPr>
        <w:t>Wydział Organizacyjny – Kancelaria Urzędu</w:t>
      </w:r>
    </w:p>
    <w:p w14:paraId="4C56C098" w14:textId="55DEB0D3" w:rsidR="00717D22" w:rsidRDefault="00717D22" w:rsidP="00714AE3">
      <w:pPr>
        <w:spacing w:after="0" w:line="360" w:lineRule="auto"/>
        <w:ind w:left="5040" w:firstLine="720"/>
        <w:rPr>
          <w:bCs/>
        </w:rPr>
      </w:pPr>
      <w:r w:rsidRPr="00717D22">
        <w:rPr>
          <w:bCs/>
        </w:rPr>
        <w:t>Płońsk, 21 października 2026 r.</w:t>
      </w:r>
    </w:p>
    <w:p w14:paraId="28C5313D" w14:textId="4C028090" w:rsidR="00AC0EF0" w:rsidRPr="00714AE3" w:rsidRDefault="00AC0EF0" w:rsidP="00AC0EF0">
      <w:pPr>
        <w:spacing w:after="0" w:line="360" w:lineRule="auto"/>
        <w:rPr>
          <w:bCs/>
        </w:rPr>
      </w:pPr>
      <w:r>
        <w:rPr>
          <w:bCs/>
        </w:rPr>
        <w:t>WO.KANC.0003.2.2026</w:t>
      </w:r>
    </w:p>
    <w:p w14:paraId="285DDC09" w14:textId="3CA2CB1C" w:rsidR="00717D22" w:rsidRPr="00717D22" w:rsidRDefault="00717D22" w:rsidP="00714AE3">
      <w:pPr>
        <w:spacing w:before="600" w:after="0" w:line="360" w:lineRule="auto"/>
        <w:ind w:left="3600" w:firstLine="720"/>
        <w:rPr>
          <w:b/>
        </w:rPr>
      </w:pPr>
      <w:r w:rsidRPr="00717D22">
        <w:rPr>
          <w:b/>
        </w:rPr>
        <w:t xml:space="preserve">Pan </w:t>
      </w:r>
    </w:p>
    <w:p w14:paraId="076F9328" w14:textId="5CA1B465" w:rsidR="00717D22" w:rsidRPr="00717D22" w:rsidRDefault="00717D22" w:rsidP="00714AE3">
      <w:pPr>
        <w:spacing w:after="0" w:line="360" w:lineRule="auto"/>
        <w:ind w:left="4320"/>
        <w:rPr>
          <w:b/>
        </w:rPr>
      </w:pPr>
      <w:r w:rsidRPr="00717D22">
        <w:rPr>
          <w:b/>
        </w:rPr>
        <w:t>Arkadiusz Barański</w:t>
      </w:r>
    </w:p>
    <w:p w14:paraId="0859A75F" w14:textId="217A718C" w:rsidR="00717D22" w:rsidRPr="00717D22" w:rsidRDefault="00717D22" w:rsidP="00714AE3">
      <w:pPr>
        <w:spacing w:after="0" w:line="360" w:lineRule="auto"/>
        <w:ind w:left="3600" w:firstLine="720"/>
        <w:rPr>
          <w:b/>
        </w:rPr>
      </w:pPr>
      <w:r w:rsidRPr="00717D22">
        <w:rPr>
          <w:b/>
        </w:rPr>
        <w:t xml:space="preserve">Przewodniczący Rady Miesjkiej w Płońsku </w:t>
      </w:r>
    </w:p>
    <w:p w14:paraId="7523D39E" w14:textId="7FDCAA6C" w:rsidR="00717D22" w:rsidRPr="00717D22" w:rsidRDefault="00717D22" w:rsidP="00714AE3">
      <w:pPr>
        <w:spacing w:after="0" w:line="360" w:lineRule="auto"/>
        <w:ind w:left="3600" w:firstLine="720"/>
        <w:rPr>
          <w:b/>
        </w:rPr>
      </w:pPr>
      <w:r w:rsidRPr="00717D22">
        <w:rPr>
          <w:b/>
        </w:rPr>
        <w:t xml:space="preserve">za pośrednictwem </w:t>
      </w:r>
    </w:p>
    <w:p w14:paraId="6CDA1D8D" w14:textId="688000C2" w:rsidR="00717D22" w:rsidRPr="00717D22" w:rsidRDefault="00717D22" w:rsidP="00714AE3">
      <w:pPr>
        <w:spacing w:after="0" w:line="360" w:lineRule="auto"/>
        <w:ind w:left="3600" w:firstLine="720"/>
        <w:rPr>
          <w:b/>
        </w:rPr>
      </w:pPr>
      <w:r w:rsidRPr="00717D22">
        <w:rPr>
          <w:b/>
        </w:rPr>
        <w:t>Pana Andrzeja Pietrasika</w:t>
      </w:r>
    </w:p>
    <w:p w14:paraId="5775C700" w14:textId="693F9A0D" w:rsidR="00717D22" w:rsidRPr="00714AE3" w:rsidRDefault="00717D22" w:rsidP="00714AE3">
      <w:pPr>
        <w:spacing w:after="840" w:line="360" w:lineRule="auto"/>
        <w:ind w:left="3600" w:firstLine="720"/>
        <w:rPr>
          <w:b/>
          <w:color w:val="000000" w:themeColor="text1"/>
        </w:rPr>
      </w:pPr>
      <w:r w:rsidRPr="00717D22">
        <w:rPr>
          <w:b/>
        </w:rPr>
        <w:t xml:space="preserve">Burmistrza Miasta Płońska </w:t>
      </w:r>
    </w:p>
    <w:p w14:paraId="3676ACA6" w14:textId="5099BE6F" w:rsidR="000B2EFD" w:rsidRPr="00717D22" w:rsidRDefault="00717D22" w:rsidP="00714AE3">
      <w:pPr>
        <w:spacing w:after="0" w:line="360" w:lineRule="auto"/>
        <w:outlineLvl w:val="0"/>
        <w:rPr>
          <w:bCs/>
        </w:rPr>
      </w:pPr>
      <w:r w:rsidRPr="00717D22">
        <w:rPr>
          <w:bCs/>
        </w:rPr>
        <w:t>Przekazuję odpowiedź na interpretację zgłoszoną przez pana Grzegorza Czerniawskiego z 16 września 2026 r. dot. dotyczącą korzyści wynikających z udziału Burmistrza Miasta Płońska</w:t>
      </w:r>
      <w:r w:rsidRPr="00717D22">
        <w:rPr>
          <w:bCs/>
        </w:rPr>
        <w:br/>
        <w:t>w Ukraine Recovery Conference 2026 w Gdańsku</w:t>
      </w:r>
    </w:p>
    <w:p w14:paraId="01CA3B05" w14:textId="77777777" w:rsidR="000B2EFD" w:rsidRPr="00717D22" w:rsidRDefault="00000000" w:rsidP="00714AE3">
      <w:pPr>
        <w:spacing w:after="240" w:line="360" w:lineRule="auto"/>
        <w:outlineLvl w:val="1"/>
      </w:pPr>
      <w:r w:rsidRPr="00717D22">
        <w:t>Uprzejmie informuję, że udział Burmistrza Miasta Płońska Andrzeja Pietrasika w międzynarodowej Konferencji na rzecz Odbudowy Ukrainy – Ukraine Recovery Conference 2026, która odbyła się w dniach 25–26 czerwca 2026 r. w Gdańsku, miał charakter merytoryczny i reprezentacyjny. Burmistrz Miasta Płońska wraz z przedstawicielami Urzędu Miejskiego w Płońsku uczestniczył w wydarzeniu, reprezentując Miasto Płońsk i prezentując doświadczenia płońskiego samorządu związane z pomocą Ukrainie, współpracą międzynarodową oraz budowaniem relacji partnerskich. Burmistrz został zaproszony do udziału w dyskusji w panelu „Polityka regionalna i dobre zarządzanie: od strategii do sukcesu”, który odbył się 25 czerwca 2026 r. w AMBEREXPO w Gdańsku.</w:t>
      </w:r>
    </w:p>
    <w:p w14:paraId="3407ABF3" w14:textId="77777777" w:rsidR="00EF3BC8" w:rsidRDefault="00000000" w:rsidP="00714AE3">
      <w:pPr>
        <w:spacing w:after="240" w:line="360" w:lineRule="auto"/>
      </w:pPr>
      <w:r w:rsidRPr="00717D22">
        <w:t xml:space="preserve">Panel poświęcony był skutecznej polityce regionalnej, dobremu zarządzaniu, decentralizacji, zarządzaniu inwestycjami publicznymi, przygotowaniu Ukrainy do wykorzystania funduszy strukturalnych Unii Europejskiej oraz roli samorządów lokalnych w odbudowie i rozwoju. W dyskusji </w:t>
      </w:r>
      <w:r w:rsidRPr="00717D22">
        <w:lastRenderedPageBreak/>
        <w:t>uczestniczyli przedstawiciele administracji rządowej, władz Ukrainy, samorządów i instytucji międzynarodowych, m.in. minister funduszy i polityki regionalnej Katarzyna Pełczyńska-Nałęcz, wicepremier Ukrainy ds. odbudowy i minister rozwoju społeczności i terytoriów Ołeksij Kuleba, przedstawiciele ukraińskich samorządów, UNDP oraz władz regionalnych Katalonii. Moderatorem panelu był Jan Olbrycht – wieloletni samorządowiec i były poseł do Parlamentu Europejskiego.</w:t>
      </w:r>
    </w:p>
    <w:p w14:paraId="0C4CA682" w14:textId="1BAF6D7A" w:rsidR="000B2EFD" w:rsidRPr="00717D22" w:rsidRDefault="00000000" w:rsidP="00714AE3">
      <w:pPr>
        <w:spacing w:after="0" w:line="360" w:lineRule="auto"/>
        <w:outlineLvl w:val="1"/>
      </w:pPr>
      <w:r w:rsidRPr="00717D22">
        <w:t>Jedną z najważniejszych korzyści było wzmocnienie pozycji Płońska jako aktywnego samorządu uczestniczącego w międzynarodowej współpracy i debacie dotyczącej przyszłości regionów, rozwoju lokalnego oraz odbudowy Ukrainy. Zaproszenie Burmistrza Płońska do grona panelistów umożliwiło przedstawienie doświadczeń miasta bezpośrednio osobom odpowiedzialnym za politykę regionalną, rozwój samorządów i przyszłe przedsięwzięcia związane z odbudową Ukrainy.</w:t>
      </w:r>
    </w:p>
    <w:p w14:paraId="739C8D2F" w14:textId="77777777" w:rsidR="000B2EFD" w:rsidRPr="00717D22" w:rsidRDefault="00000000" w:rsidP="00714AE3">
      <w:pPr>
        <w:spacing w:after="0" w:line="360" w:lineRule="auto"/>
      </w:pPr>
      <w:r w:rsidRPr="00717D22">
        <w:t>Burmistrz mógł zaprezentować konkretne działania Płońska prowadzone od początku pełnoskalowej wojny w Ukrainie, w tym doświadczenia związane z organizacją pomocy humanitarnej, przyjmowaniem uchodźców, pomocą dzieciom, współpracą z ukraińskimi samorządami, organizowaniem pobytów wytchnieniowych oraz rozwijaniem partnerstw z Berdyczowem i Tarnopolem. Tym samym Płońsk występował jako samorząd posiadający rzeczywiste i wieloletnie doświadczenie w praktycznej współpracy polsko-ukraińskiej.</w:t>
      </w:r>
    </w:p>
    <w:p w14:paraId="57E13A9C" w14:textId="77777777" w:rsidR="000B2EFD" w:rsidRPr="00717D22" w:rsidRDefault="00000000" w:rsidP="00714AE3">
      <w:pPr>
        <w:spacing w:before="240" w:after="0" w:line="360" w:lineRule="auto"/>
      </w:pPr>
      <w:r w:rsidRPr="00717D22">
        <w:t>Udział w konferencji umożliwił również bezpośrednią wymianę doświadczeń i nawiązanie oraz utrwalenie kontaktów z przedstawicielami innych samorządów, administracji rządowej i partnerów zagranicznych. Udział w wydarzeniu stworzył również możliwość bezpośrednich rozmów i wymiany doświadczeń z przedstawicielami innych samorządów, administracji publicznej oraz partnerów krajowych i zagranicznych. Kontakty nawiązywane podczas wydarzeń tej rangi mają znaczenie dla dalszej wymiany dobrych praktyk, współpracy między samorządami i przygotowywania przyszłych wspólnych przedsięwzięć.</w:t>
      </w:r>
    </w:p>
    <w:p w14:paraId="76925A4B" w14:textId="77777777" w:rsidR="000B2EFD" w:rsidRPr="00717D22" w:rsidRDefault="00000000" w:rsidP="00714AE3">
      <w:pPr>
        <w:spacing w:before="240" w:after="0" w:line="360" w:lineRule="auto"/>
        <w:outlineLvl w:val="2"/>
      </w:pPr>
      <w:r w:rsidRPr="00717D22">
        <w:t>Wymiernym elementem udziału w konferencji było także podpisanie przez Burmistrza Andrzeja Pietrasika, w imieniu Związku Miast Polskich, listu intencyjnego dotyczącego długofalowej współpracy przy odbudowie i stabilizacji Ukrainy. Wraz z przedstawicielami Unii Metropolii Polskich oraz merem Charkowa Ihorem Terechowem zadeklarowano gotowość do współtworzenia projektów inwestycyjnych oraz rozwijania kompetencji w zakresie sprawnego zarządzania usługami publicznymi. Jest to istotne z punktu widzenia budowania sieci współpracy, w których uczestniczą polskie i ukraińskie samorządy.</w:t>
      </w:r>
    </w:p>
    <w:p w14:paraId="679EF777" w14:textId="77777777" w:rsidR="000B2EFD" w:rsidRPr="00717D22" w:rsidRDefault="00000000" w:rsidP="00714AE3">
      <w:pPr>
        <w:spacing w:before="240" w:after="0" w:line="360" w:lineRule="auto"/>
      </w:pPr>
      <w:r w:rsidRPr="00717D22">
        <w:lastRenderedPageBreak/>
        <w:t>Korzyścią dla Płońska jest także dostęp do wiedzy i doświadczeń innych samorządów oraz instytucji. Tematy poruszane podczas konferencji – dobre zarządzanie, odporność samorządów, zarządzanie inwestycjami, rozwój regionalny, polityka spójności, decentralizacja i funkcjonowanie usług publicznych – mają bezpośrednie znaczenie również dla polskich jednostek samorządu terytorialnego. Wiedza zdobywana podczas takich spotkań może być wykorzystywana przy planowaniu rozwoju miasta, przygotowywaniu projektów i doskonaleniu sposobu świadczenia usług publicznych.</w:t>
      </w:r>
    </w:p>
    <w:p w14:paraId="588872C3" w14:textId="77777777" w:rsidR="000B2EFD" w:rsidRPr="00717D22" w:rsidRDefault="00000000" w:rsidP="00714AE3">
      <w:pPr>
        <w:spacing w:after="240" w:line="360" w:lineRule="auto"/>
      </w:pPr>
      <w:r w:rsidRPr="00717D22">
        <w:t>Znaczenie ma również budowanie rozpoznawalności Płońska. Udział Burmistrza w gronie panelistów wydarzenia o międzynarodowym charakterze pozwala przedstawiać Płońsk jako miasto aktywne, posiadające doświadczenie we współpracy zagranicznej, zdolne do dzielenia się własnymi rozwiązaniami oraz gotowe do udziału w przedsięwzięciach partnerskich. Tego rodzaju aktywność, choć nie zawsze przynosi natychmiastowy i bezpośredni efekt finansowy, buduje kapitał relacyjny i instytucjonalny, który może być wykorzystywany przy przyszłych projektach, partnerstwach i działaniach rozwojowych.</w:t>
      </w:r>
    </w:p>
    <w:p w14:paraId="04951A54" w14:textId="77777777" w:rsidR="000B2EFD" w:rsidRPr="00717D22" w:rsidRDefault="00000000" w:rsidP="00714AE3">
      <w:pPr>
        <w:spacing w:after="0" w:line="360" w:lineRule="auto"/>
        <w:outlineLvl w:val="1"/>
      </w:pPr>
      <w:r w:rsidRPr="00717D22">
        <w:t>Udział Burmistrza w Ukraine Recovery Conference 2026 należy rozpatrywać w szerszym kontekście konsekwentnej działalności Miasta Płońska od chwili rozpoczęcia pełnoskalowej agresji Rosji na Ukrainę w lutym 2022 r. Miasto od pierwszych dni konfliktu aktywnie włączyło się w organizowanie pomocy dla obywateli Ukrainy oraz dla ukraińskich społeczności lokalnych.</w:t>
      </w:r>
    </w:p>
    <w:p w14:paraId="671FB578" w14:textId="77777777" w:rsidR="000B2EFD" w:rsidRPr="00717D22" w:rsidRDefault="00000000" w:rsidP="00714AE3">
      <w:pPr>
        <w:spacing w:after="0" w:line="360" w:lineRule="auto"/>
      </w:pPr>
      <w:r w:rsidRPr="00717D22">
        <w:t>Kilka dni po rozpoczęciu wojny Burmistrz Miasta Płońska powołał Miejski Zespół Pomocy Ukrainie. W działania włączono miejskie jednostki organizacyjne, Jednostkę 1006 Płońsk, Ochotniczą Straż Pożarną w Płońsku oraz Stowarzyszenie „Idziemy na Spacer”. Utworzono bazę mieszkaniową obejmującą informacje od mieszkańców gotowych przyjąć rodziny z Ukrainy. W szkołach i przedszkolach rozpoczęto zbiórki darów, a główne punkty ich zbierania i segregowania utworzono w Miejskim Ośrodku Pomocy Społecznej oraz Miejskim Centrum Sportu i Rekreacji.</w:t>
      </w:r>
    </w:p>
    <w:p w14:paraId="4681BC32" w14:textId="77777777" w:rsidR="000B2EFD" w:rsidRPr="00717D22" w:rsidRDefault="00000000" w:rsidP="00714AE3">
      <w:pPr>
        <w:spacing w:before="240" w:after="0" w:line="360" w:lineRule="auto"/>
      </w:pPr>
      <w:r w:rsidRPr="00717D22">
        <w:t>Do działań pomocowych włączyły się również miasta partnerskie Płońska. Z francuskiego Crépy-en-Valois przekazano 34 palety darów, a z niemieckiego Zell nad Mozelą przyjechała ciężarówka z pomocą. Dary były następnie kierowane m.in. do Tarnopola. Włoskie Notaresco przyjęło natomiast 19-osobową grupę uchodźców z Tarnopola, która wcześniej dotarła do Płońska. Pokazuje to, że Płońsk potrafił wykorzystać istniejącą sieć partnerstw międzynarodowych do organizowania realnej pomocy.</w:t>
      </w:r>
    </w:p>
    <w:p w14:paraId="7A1DB0D0" w14:textId="77777777" w:rsidR="000B2EFD" w:rsidRPr="00717D22" w:rsidRDefault="00000000" w:rsidP="00714AE3">
      <w:pPr>
        <w:spacing w:before="240" w:after="0" w:line="360" w:lineRule="auto"/>
      </w:pPr>
      <w:r w:rsidRPr="00717D22">
        <w:lastRenderedPageBreak/>
        <w:t>Szczególnie szeroki zakres miała współpraca Miasta Płońska ze Stowarzyszeniem „Idziemy na Spacer”. Zorganizowano 38 transportów ciężarowych z pomocą humanitarną, a łącznie z transportami realizowanymi busami – 68 transportów. Pomoc docierała m.in. do Kijowa, Winnicy, obwodu żytomierskiego, Tarnopola, Berdyczowa, Baranówki, Dołbysza, Czernihowa oraz miejscowości we wschodniej Ukrainie. Transporty do Berdyczowa stały się jednym z impulsów do rozwinięcia bezpośredniej współpracy między Płońskiem a tym miastem.</w:t>
      </w:r>
    </w:p>
    <w:p w14:paraId="601515EB" w14:textId="77777777" w:rsidR="000B2EFD" w:rsidRPr="00717D22" w:rsidRDefault="00000000" w:rsidP="00714AE3">
      <w:pPr>
        <w:spacing w:before="240" w:after="0" w:line="360" w:lineRule="auto"/>
      </w:pPr>
      <w:r w:rsidRPr="00717D22">
        <w:t>Pomoc obejmowała różnego rodzaju wyposażenie i środki potrzebne zarówno mieszkańcom, jak i instytucjom funkcjonującym w warunkach wojennych. W działania angażowały się miejskie jednostki, spółki, organizacje społeczne, przedsiębiorcy i mieszkańcy. Dzięki temu pomoc Płońska nie miała charakteru jednorazowego, lecz była prowadzona systematycznie i w wielu obszarach.</w:t>
      </w:r>
    </w:p>
    <w:p w14:paraId="4DB1AA2A" w14:textId="77777777" w:rsidR="000B2EFD" w:rsidRPr="00717D22" w:rsidRDefault="00000000" w:rsidP="00714AE3">
      <w:pPr>
        <w:spacing w:after="0" w:line="360" w:lineRule="auto"/>
        <w:outlineLvl w:val="2"/>
      </w:pPr>
      <w:r w:rsidRPr="00717D22">
        <w:t>Bardzo ważnym elementem działań była pomoc obywatelom Ukrainy, którzy znaleźli schronienie w Płońsku. Od lutego 2022 r. do końca lutego 2026 r. w Urzędzie Miejskim w Płońsku nadano 1329 numerów PESEL ze statusem UKR. W szczytowym okresie ponad 100 dzieci z Ukrainy było objętych dożywianiem w płońskich placówkach edukacyjnych.</w:t>
      </w:r>
    </w:p>
    <w:p w14:paraId="33D9E081" w14:textId="77777777" w:rsidR="000B2EFD" w:rsidRPr="00717D22" w:rsidRDefault="00000000" w:rsidP="00714AE3">
      <w:pPr>
        <w:spacing w:before="240" w:after="0" w:line="360" w:lineRule="auto"/>
      </w:pPr>
      <w:r w:rsidRPr="00717D22">
        <w:t>Uczniowie z Ukrainy zostali objęci pomocą pedagogów i psychologów. Nauczyciele dostosowywali materiały dydaktyczne, wymagania programowe i kryteria oceniania do potrzeb dzieci, a szkoły organizowały dodatkowe zajęcia z języka polskiego oraz akcje pomocowe. Miejska Biblioteka Publiczna gromadziła i udostępniała książki w języku ukraińskim, ze szczególnym uwzględnieniem potrzeb dzieci i młodzieży.</w:t>
      </w:r>
    </w:p>
    <w:p w14:paraId="48868722" w14:textId="77777777" w:rsidR="000B2EFD" w:rsidRPr="00717D22" w:rsidRDefault="00000000" w:rsidP="00714AE3">
      <w:pPr>
        <w:spacing w:before="240" w:after="0" w:line="360" w:lineRule="auto"/>
        <w:outlineLvl w:val="2"/>
      </w:pPr>
      <w:r w:rsidRPr="00717D22">
        <w:t>Szczególnym obszarem aktywności miasta stała się organizacja wypoczynku dla dzieci dotkniętych wojną. Od 2022 r. do stycznia 2026 r., w ramach przedsięwzięć organizowanych przez Gminę Miasto Płońsk samodzielnie oraz wspólnie ze Stowarzyszeniem „Idziemy na Spacer” i Fundacją Siepomaga, do Płońska na wypoczynek przyjechało około 700 dzieci z Ukrainy, w tym dzieci ukraińskich żołnierzy, którzy zginęli podczas wojny.</w:t>
      </w:r>
    </w:p>
    <w:p w14:paraId="6BFB0E1F" w14:textId="77777777" w:rsidR="000B2EFD" w:rsidRPr="00717D22" w:rsidRDefault="00000000" w:rsidP="00714AE3">
      <w:pPr>
        <w:spacing w:after="240" w:line="360" w:lineRule="auto"/>
      </w:pPr>
      <w:r w:rsidRPr="00717D22">
        <w:t>Działania te były kontynuowane również w 2026 r. W maju w miejskim ośrodku w Goszczycach przebywała 42-osobowa grupa dzieci wraz z opiekunami z Dołbysza. Program pobytu obejmował wypoczynek, wyjazdy edukacyjne oraz korzystanie z płońskiej infrastruktury kulturalnej, sportowej i edukacyjnej. Celem było zapewnienie dzieciom bezpiecznego czasu odpoczynku od wojennej codzienności.</w:t>
      </w:r>
    </w:p>
    <w:p w14:paraId="218B00A3" w14:textId="77777777" w:rsidR="000B2EFD" w:rsidRPr="00717D22" w:rsidRDefault="00000000" w:rsidP="00714AE3">
      <w:pPr>
        <w:spacing w:after="0" w:line="360" w:lineRule="auto"/>
        <w:outlineLvl w:val="2"/>
      </w:pPr>
      <w:r w:rsidRPr="00717D22">
        <w:t xml:space="preserve">Pomoc humanitarna z czasem przekształciła się również w trwałą współpracę samorządową. Szczególne znaczenie ma partnerstwo z Berdyczowem oraz współpraca z Tarnopolem. Kontakty </w:t>
      </w:r>
      <w:r w:rsidRPr="00717D22">
        <w:lastRenderedPageBreak/>
        <w:t>obejmują wymianę doświadczeń, wizyty, przedsięwzięcia kulturalne i edukacyjne, pomoc humanitarną oraz działania na rzecz dzieci i młodzieży.</w:t>
      </w:r>
    </w:p>
    <w:p w14:paraId="6CA44361" w14:textId="77777777" w:rsidR="000B2EFD" w:rsidRPr="00717D22" w:rsidRDefault="00000000" w:rsidP="00714AE3">
      <w:pPr>
        <w:spacing w:after="0" w:line="360" w:lineRule="auto"/>
      </w:pPr>
      <w:r w:rsidRPr="00717D22">
        <w:t>W Płońsku organizowano również staże dla przedstawicieli ukraińskich samorządów, wspólnie ze Związkiem Miast Polskich i Fundacją Solidarności Międzynarodowej. Działania te służą przekazywaniu doświadczeń polskiej samorządności, sposobów organizowania usług publicznych i funkcjonowania administracji lokalnej.</w:t>
      </w:r>
    </w:p>
    <w:p w14:paraId="74B9DC18" w14:textId="77777777" w:rsidR="000B2EFD" w:rsidRPr="00717D22" w:rsidRDefault="00000000" w:rsidP="00714AE3">
      <w:pPr>
        <w:spacing w:after="240" w:line="360" w:lineRule="auto"/>
      </w:pPr>
      <w:r w:rsidRPr="00717D22">
        <w:t>Współpraca ma charakter dwustronny. Podczas kontaktów z Tarnopolem przedstawiciele ukraińskiego samorządu i przedsiębiorstw komunalnych dzielili się doświadczeniami dotyczącymi zarządzania kryzysowego, obrony cywilnej oraz funkcjonowania miasta podczas wojny, w tym utrzymania dostaw wody, odprowadzania ścieków, zapewnienia energii elektrycznej, organizacji schronów i miejsc doraźnego schronienia. Są to doświadczenia mające znaczenie także dla wzmacniania odporności i bezpieczeństwa polskich samorządów.</w:t>
      </w:r>
    </w:p>
    <w:p w14:paraId="63D714E2" w14:textId="77777777" w:rsidR="000B2EFD" w:rsidRPr="00717D22" w:rsidRDefault="00000000" w:rsidP="00714AE3">
      <w:pPr>
        <w:spacing w:after="0" w:line="360" w:lineRule="auto"/>
        <w:outlineLvl w:val="2"/>
      </w:pPr>
      <w:r w:rsidRPr="00717D22">
        <w:t>Zaangażowanie Płońska zostało zauważone i docenione przez stronę ukraińską. W październiku 2023 r. przedstawiciele ukraińskiej dyplomacji przekazali podziękowania za zorganizowanie bezpłatnego pobytu dla dzieci ukraińskich pograniczników, którzy zginęli podczas wojny. W październiku 2025 r. Płońsk odwiedził Ambasador Ukrainy w Polsce Wasyl Bodnar, a w maju 2026 r. z Burmistrzem spotkała się Kateryna Bodnar, przekazując podziękowania za pomoc udzielaną ukraińskim dzieciom i podkreślając znaczenie solidarności okazanej przez Płońsk.</w:t>
      </w:r>
    </w:p>
    <w:p w14:paraId="4D4903CF" w14:textId="77777777" w:rsidR="000B2EFD" w:rsidRPr="00717D22" w:rsidRDefault="00000000" w:rsidP="00714AE3">
      <w:pPr>
        <w:spacing w:after="240" w:line="360" w:lineRule="auto"/>
      </w:pPr>
      <w:r w:rsidRPr="00717D22">
        <w:t>Szczególnym potwierdzeniem znaczenia tej działalności było uhonorowanie Burmistrza Andrzeja Pietrasika 26 maja 2026 r. w Kijowie państwowym odznaczeniem Ukrainy „Złote Serce”, wręczonym przez Prezydenta Ukrainy Wołodymyra Zełenskiego. W gronie wyróżnionych miast europejskich znalazły się wówczas dwa miasta z Polski – Płońsk i Gdańsk. Odznaczenie to przyznawane jest za istotny wkład w pomoc humanitarną i wsparcie narodu ukraińskiego. Fakt ten potwierdza, że aktywność Płońska została dostrzeżona na najwyższym szczeblu państwowym Ukrainy.</w:t>
      </w:r>
    </w:p>
    <w:p w14:paraId="4ED3B89E" w14:textId="77777777" w:rsidR="000B2EFD" w:rsidRPr="00717D22" w:rsidRDefault="00000000" w:rsidP="00714AE3">
      <w:pPr>
        <w:spacing w:after="0" w:line="360" w:lineRule="auto"/>
      </w:pPr>
      <w:r w:rsidRPr="00717D22">
        <w:t>Udział Burmistrza w konferencji należy zatem traktować jako kolejny etap działań, które Płońsk prowadzi od 2022 r. Dzięki wcześniejszemu zaangażowaniu miasto posiada doświadczenie i wiarygodność pozwalające uczestniczyć w międzynarodowej debacie zarówno jako uczestnik wymiany wiedzy, jak również jako samorząd dzielący się własnymi doświadczeniami.</w:t>
      </w:r>
    </w:p>
    <w:p w14:paraId="2B5E5499" w14:textId="77777777" w:rsidR="000B2EFD" w:rsidRPr="00717D22" w:rsidRDefault="00000000" w:rsidP="00714AE3">
      <w:pPr>
        <w:spacing w:before="240" w:after="0" w:line="360" w:lineRule="auto"/>
        <w:outlineLvl w:val="1"/>
      </w:pPr>
      <w:r w:rsidRPr="00717D22">
        <w:t xml:space="preserve">Z punktu widzenia interesu miasta ważne jest utrzymywanie Płońska w sieci kontaktów obejmujących samorządy, administrację państwową, instytucje europejskie i partnerów zagranicznych. Proces odbudowy Ukrainy będzie wieloletni i będzie obejmował m.in. infrastrukturę </w:t>
      </w:r>
      <w:r w:rsidRPr="00717D22">
        <w:lastRenderedPageBreak/>
        <w:t>komunalną, energetykę, gospodarkę wodno-kanalizacyjną, mieszkalnictwo, transport, ochronę zdrowia, edukację i cyfryzację. Udział w debacie dotyczącej tych procesów pozwala wcześniej poznawać kierunki działań, modele współpracy i potencjalne możliwości tworzenia partnerstw.</w:t>
      </w:r>
    </w:p>
    <w:p w14:paraId="5CE04B32" w14:textId="77777777" w:rsidR="000B2EFD" w:rsidRPr="00717D22" w:rsidRDefault="00000000" w:rsidP="00714AE3">
      <w:pPr>
        <w:spacing w:after="0" w:line="360" w:lineRule="auto"/>
      </w:pPr>
      <w:r w:rsidRPr="00717D22">
        <w:t>Dla Płońska istotne jest także zdobywanie doświadczeń, które mogą zostać wykorzystane niezależnie od projektów dotyczących Ukrainy. Rozwiązania w zakresie zarządzania kryzysowego, odporności infrastruktury, efektywności usług publicznych, polityki regionalnej, pozyskiwania środków zewnętrznych czy współpracy samorządowej mogą mieć praktyczne zastosowanie w zarządzaniu miastem.</w:t>
      </w:r>
    </w:p>
    <w:p w14:paraId="23B1A04C" w14:textId="77777777" w:rsidR="000B2EFD" w:rsidRPr="00717D22" w:rsidRDefault="00000000" w:rsidP="00714AE3">
      <w:pPr>
        <w:spacing w:before="240" w:after="0" w:line="360" w:lineRule="auto"/>
      </w:pPr>
      <w:r w:rsidRPr="00717D22">
        <w:t>Nie wszystkie korzyści wynikające z uczestnictwa w wydarzeniach międzynarodowych można przeliczyć bezpośrednio na kwotę uzyskaną w dniu konferencji. W przypadku współpracy samorządowej korzyści powstają często w dłuższej perspektywie: poprzez kontakty, dostęp do informacji, wymianę wiedzy, partnerstwa, wspólne projekty, promocję miasta oraz możliwość włączenia się w przyszłe przedsięwzięcia. Tak należy oceniać również udział Burmistrza Płońska w Ukraine Recovery Conference 2026.</w:t>
      </w:r>
    </w:p>
    <w:p w14:paraId="119A241B" w14:textId="77777777" w:rsidR="000B2EFD" w:rsidRPr="00717D22" w:rsidRDefault="00000000" w:rsidP="00714AE3">
      <w:pPr>
        <w:spacing w:before="240" w:after="0" w:line="360" w:lineRule="auto"/>
        <w:outlineLvl w:val="1"/>
      </w:pPr>
      <w:r w:rsidRPr="00717D22">
        <w:t>Udział Burmistrza Miasta Płońska Andrzeja Pietrasika w Ukraine Recovery Conference 2026 przyniósł miastu korzyści w kilku wzajemnie uzupełniających się obszarach: wzmocnił rozpoznawalność Płońska, umożliwił przedstawienie doświadczeń miasta na forum międzynarodowym, pozwolił na wymianę wiedzy z przedstawicielami administracji i samorządów, służył budowaniu kontaktów potrzebnych do przyszłych projektów oraz potwierdził pozycję Płońska jako aktywnego uczestnika współpracy polsko-ukraińskiej.</w:t>
      </w:r>
    </w:p>
    <w:p w14:paraId="6167CFD6" w14:textId="77777777" w:rsidR="000B2EFD" w:rsidRPr="00717D22" w:rsidRDefault="00000000" w:rsidP="00714AE3">
      <w:pPr>
        <w:spacing w:before="240" w:after="0" w:line="360" w:lineRule="auto"/>
      </w:pPr>
      <w:r w:rsidRPr="00717D22">
        <w:t>Udział ten był przy tym naturalną konsekwencją wieloletniego zaangażowania miasta. Od początku pełnoskalowej wojny Płońsk organizuje pomoc humanitarną, wspiera uchodźców, zapewnia pomoc dzieciom, współpracuje z ukraińskimi samorządami, angażuje miejskie jednostki, organizacje społeczne, przedsiębiorców i mieszkańców oraz rozwija partnerstwa międzynarodowe. Dzięki temu doświadczenia przedstawione przez Burmistrza podczas konferencji wynikały z konkretnych działań zrealizowanych przez Miasto Płońsk.</w:t>
      </w:r>
    </w:p>
    <w:p w14:paraId="669D2F23" w14:textId="77777777" w:rsidR="000B2EFD" w:rsidRDefault="00000000" w:rsidP="00714AE3">
      <w:pPr>
        <w:spacing w:before="240" w:after="0" w:line="360" w:lineRule="auto"/>
      </w:pPr>
      <w:r w:rsidRPr="00717D22">
        <w:t>Obecność Burmistrza w Gdańsku umożliwiła więc jednocześnie reprezentowanie interesów i doświadczeń Płońska, budowanie relacji z partnerami krajowymi i zagranicznymi oraz zdobywanie wiedzy mogącej służyć dalszemu rozwojowi miasta. W tym znaczeniu udział w Ukraine Recovery Conference 2026 należy uznać za element długofalowej polityki współpracy, rozwoju i wzmacniania pozycji Płońska w krajowych i międzynarodowych sieciach samorządowych.</w:t>
      </w:r>
    </w:p>
    <w:p w14:paraId="17C13277" w14:textId="6834F699" w:rsidR="00AC0EF0" w:rsidRDefault="00AC0EF0" w:rsidP="00AC0EF0">
      <w:pPr>
        <w:spacing w:before="240" w:after="0" w:line="360" w:lineRule="auto"/>
        <w:ind w:left="2880" w:firstLine="720"/>
        <w:jc w:val="center"/>
      </w:pPr>
      <w:r>
        <w:lastRenderedPageBreak/>
        <w:t>Z up. Burmistrza</w:t>
      </w:r>
    </w:p>
    <w:p w14:paraId="63E8111A" w14:textId="4B13296C" w:rsidR="00AC0EF0" w:rsidRDefault="00AC0EF0" w:rsidP="00AC0EF0">
      <w:pPr>
        <w:spacing w:before="240" w:after="0" w:line="360" w:lineRule="auto"/>
        <w:ind w:left="2880" w:firstLine="720"/>
        <w:jc w:val="center"/>
      </w:pPr>
      <w:r>
        <w:t>Dyrektor Wydziału Organizacyjnego</w:t>
      </w:r>
    </w:p>
    <w:p w14:paraId="65717DFE" w14:textId="3F0C0FE8" w:rsidR="00AC0EF0" w:rsidRPr="00717D22" w:rsidRDefault="00AC0EF0" w:rsidP="00AC0EF0">
      <w:pPr>
        <w:spacing w:before="240" w:after="0" w:line="360" w:lineRule="auto"/>
        <w:ind w:left="2880" w:firstLine="720"/>
        <w:jc w:val="center"/>
      </w:pPr>
      <w:r>
        <w:t>Aneta Drążkiewicz</w:t>
      </w:r>
    </w:p>
    <w:sectPr w:rsidR="00AC0EF0" w:rsidRPr="00717D22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672520">
    <w:abstractNumId w:val="8"/>
  </w:num>
  <w:num w:numId="2" w16cid:durableId="1172571185">
    <w:abstractNumId w:val="6"/>
  </w:num>
  <w:num w:numId="3" w16cid:durableId="494536046">
    <w:abstractNumId w:val="5"/>
  </w:num>
  <w:num w:numId="4" w16cid:durableId="1379745915">
    <w:abstractNumId w:val="4"/>
  </w:num>
  <w:num w:numId="5" w16cid:durableId="230431978">
    <w:abstractNumId w:val="7"/>
  </w:num>
  <w:num w:numId="6" w16cid:durableId="1659535019">
    <w:abstractNumId w:val="3"/>
  </w:num>
  <w:num w:numId="7" w16cid:durableId="307904965">
    <w:abstractNumId w:val="2"/>
  </w:num>
  <w:num w:numId="8" w16cid:durableId="447050868">
    <w:abstractNumId w:val="1"/>
  </w:num>
  <w:num w:numId="9" w16cid:durableId="1591499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9DE"/>
    <w:rsid w:val="000B2EFD"/>
    <w:rsid w:val="000E5246"/>
    <w:rsid w:val="0015074B"/>
    <w:rsid w:val="0029639D"/>
    <w:rsid w:val="002D3373"/>
    <w:rsid w:val="002D5A12"/>
    <w:rsid w:val="00326F90"/>
    <w:rsid w:val="00555C93"/>
    <w:rsid w:val="00714AE3"/>
    <w:rsid w:val="00717D22"/>
    <w:rsid w:val="00AA1D8D"/>
    <w:rsid w:val="00AC0EF0"/>
    <w:rsid w:val="00B47730"/>
    <w:rsid w:val="00B60CF4"/>
    <w:rsid w:val="00BF416D"/>
    <w:rsid w:val="00C5283B"/>
    <w:rsid w:val="00CB0664"/>
    <w:rsid w:val="00E24B43"/>
    <w:rsid w:val="00EF3BC8"/>
    <w:rsid w:val="00FC693F"/>
    <w:rsid w:val="00FE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225E3"/>
  <w14:defaultImageDpi w14:val="300"/>
  <w15:docId w15:val="{00AF1FE1-6CE3-4D7E-B613-2C1866D9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rsid w:val="002D5A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2084</Words>
  <Characters>12507</Characters>
  <Application>Microsoft Office Word</Application>
  <DocSecurity>0</DocSecurity>
  <Lines>104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pytanie Grzegorz Czerniawski</dc:title>
  <dc:subject/>
  <dc:creator>python-docx</dc:creator>
  <cp:keywords/>
  <dc:description>odpowiedź na pytanie Grzegorz Czerniawski</dc:description>
  <cp:lastModifiedBy>Aneta Drążkiewicz</cp:lastModifiedBy>
  <cp:revision>3</cp:revision>
  <dcterms:created xsi:type="dcterms:W3CDTF">2026-10-27T11:16:00Z</dcterms:created>
  <dcterms:modified xsi:type="dcterms:W3CDTF">2026-10-27T11:18:00Z</dcterms:modified>
  <cp:category/>
</cp:coreProperties>
</file>