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70" w:rsidRPr="00677839" w:rsidRDefault="00DB283E" w:rsidP="00677839">
      <w:pPr>
        <w:pStyle w:val="Nagwek1"/>
      </w:pPr>
      <w:r w:rsidRPr="00677839">
        <w:t xml:space="preserve">Analiza </w:t>
      </w:r>
      <w:r w:rsidR="00EA6C05" w:rsidRPr="00677839">
        <w:br/>
      </w:r>
      <w:r w:rsidRPr="00677839">
        <w:t>stanu gospodarki</w:t>
      </w:r>
      <w:r w:rsidR="00677839" w:rsidRPr="00677839">
        <w:t xml:space="preserve"> </w:t>
      </w:r>
      <w:r w:rsidRPr="00677839">
        <w:t>odpadami komunalnymi</w:t>
      </w:r>
      <w:r w:rsidR="00EA6C05" w:rsidRPr="00677839">
        <w:t xml:space="preserve"> </w:t>
      </w:r>
      <w:r w:rsidRPr="00677839">
        <w:t>na terenie Gminy</w:t>
      </w:r>
      <w:r w:rsidR="00EA6C05" w:rsidRPr="00677839">
        <w:t xml:space="preserve"> </w:t>
      </w:r>
      <w:r w:rsidRPr="00677839">
        <w:t>Miasto Płońsk</w:t>
      </w:r>
      <w:r w:rsidR="00EA6C05" w:rsidRPr="00677839">
        <w:br/>
        <w:t xml:space="preserve"> </w:t>
      </w:r>
      <w:r w:rsidRPr="00677839">
        <w:t>za 2025 r.</w:t>
      </w:r>
    </w:p>
    <w:p w:rsidR="00A47C70" w:rsidRPr="00DB283E" w:rsidRDefault="00FA2690" w:rsidP="00677839">
      <w:pPr>
        <w:spacing w:after="480" w:line="360" w:lineRule="auto"/>
        <w:ind w:left="391" w:firstLine="0"/>
        <w:jc w:val="center"/>
        <w:rPr>
          <w:rFonts w:ascii="Arial" w:hAnsi="Arial" w:cs="Arial"/>
        </w:rPr>
      </w:pPr>
      <w:r w:rsidRPr="00DB283E">
        <w:rPr>
          <w:rFonts w:ascii="Arial" w:hAnsi="Arial" w:cs="Arial"/>
          <w:b/>
        </w:rPr>
        <w:t>kwiecień 2026</w:t>
      </w:r>
      <w:r w:rsidR="00A47C70" w:rsidRPr="00DB283E">
        <w:rPr>
          <w:rFonts w:ascii="Arial" w:hAnsi="Arial" w:cs="Arial"/>
          <w:b/>
        </w:rPr>
        <w:t xml:space="preserve"> r.</w:t>
      </w:r>
    </w:p>
    <w:p w:rsidR="00A47C70" w:rsidRPr="00677839" w:rsidRDefault="00A47C70" w:rsidP="00677839">
      <w:pPr>
        <w:pStyle w:val="Nagwek2"/>
      </w:pPr>
      <w:r w:rsidRPr="00677839">
        <w:lastRenderedPageBreak/>
        <w:t>Wprowadzenie</w:t>
      </w:r>
    </w:p>
    <w:p w:rsidR="00A47C70" w:rsidRPr="00DB283E" w:rsidRDefault="00A47C70" w:rsidP="00677839">
      <w:pPr>
        <w:spacing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Płońsk jest miastem powiatowym położonym zaledwie 60 km od Warszawy, z którą łączy je dwupasmowa trasa szybkiego ruchu, tak więc przejazd z Płońska do Warszawy trwa jedyne 45 minut. Wielkim atutem naszego miasta jest jego położenie u zbiegu dwóch głównych arterii komunikacyjnych Polski: biegnącej z południa na północ, przebiegającej przez Warszawę, trasy nr 7, oraz przecinającej nasz kraj z południowego wschodu ku północnemu zachodowi, trasy nr 10. Miasto zajmuje obszar 12 km</w:t>
      </w:r>
      <w:r w:rsidRPr="00DB283E">
        <w:rPr>
          <w:rFonts w:ascii="Arial" w:hAnsi="Arial" w:cs="Arial"/>
          <w:vertAlign w:val="superscript"/>
        </w:rPr>
        <w:t>2</w:t>
      </w:r>
      <w:r w:rsidRPr="00DB283E">
        <w:rPr>
          <w:rFonts w:ascii="Arial" w:hAnsi="Arial" w:cs="Arial"/>
        </w:rPr>
        <w:t xml:space="preserve"> i liczy </w:t>
      </w:r>
      <w:r w:rsidR="00564F43" w:rsidRPr="00DB283E">
        <w:rPr>
          <w:rFonts w:ascii="Arial" w:hAnsi="Arial" w:cs="Arial"/>
        </w:rPr>
        <w:t>ok. 20</w:t>
      </w:r>
      <w:r w:rsidRPr="00DB283E">
        <w:rPr>
          <w:rFonts w:ascii="Arial" w:hAnsi="Arial" w:cs="Arial"/>
        </w:rPr>
        <w:t xml:space="preserve"> tys. mieszkańców, spośród których aż 63 % to ludzie w wieku produkcyjnym. Pod względem demograficznym, Płońsk jest „najmłodszym” miastem Północnego Mazowsz</w:t>
      </w:r>
      <w:r w:rsidR="00BB5B1D" w:rsidRPr="00DB283E">
        <w:rPr>
          <w:rFonts w:ascii="Arial" w:hAnsi="Arial" w:cs="Arial"/>
        </w:rPr>
        <w:t>a. Na terenie miasta działają cztery szko</w:t>
      </w:r>
      <w:r w:rsidRPr="00DB283E">
        <w:rPr>
          <w:rFonts w:ascii="Arial" w:hAnsi="Arial" w:cs="Arial"/>
        </w:rPr>
        <w:t>ł</w:t>
      </w:r>
      <w:r w:rsidR="00BB5B1D" w:rsidRPr="00DB283E">
        <w:rPr>
          <w:rFonts w:ascii="Arial" w:hAnsi="Arial" w:cs="Arial"/>
        </w:rPr>
        <w:t>y podstawowe</w:t>
      </w:r>
      <w:r w:rsidRPr="00DB283E">
        <w:rPr>
          <w:rFonts w:ascii="Arial" w:hAnsi="Arial" w:cs="Arial"/>
        </w:rPr>
        <w:t xml:space="preserve">, trzy zespoły szkół średnich oraz uczelnia wyższa. Bliskość tak dużego ośrodka akademickiego, jakim jest Warszawa sprawia, że z roku na rok zwiększa się liczba mieszkańców posiadających wyższe wykształcenie. </w:t>
      </w:r>
    </w:p>
    <w:p w:rsidR="00A47C70" w:rsidRPr="00677839" w:rsidRDefault="00A47C70" w:rsidP="00677839">
      <w:pPr>
        <w:pStyle w:val="Nagwek2"/>
      </w:pPr>
      <w:r w:rsidRPr="00677839">
        <w:t>Cel analizy</w:t>
      </w:r>
    </w:p>
    <w:p w:rsidR="00A47C70" w:rsidRPr="00DB283E" w:rsidRDefault="00A47C70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Niniejsze opracowanie  stanowi  jedno z zadań Gminy Miasto Płońsk  jakim jest sporządzenie rocznej analizy stanu gospodar</w:t>
      </w:r>
      <w:r w:rsidR="005B097D" w:rsidRPr="00DB283E">
        <w:rPr>
          <w:rFonts w:ascii="Arial" w:hAnsi="Arial" w:cs="Arial"/>
        </w:rPr>
        <w:t xml:space="preserve">ki odpadami komunalnymi, w celu </w:t>
      </w:r>
      <w:r w:rsidRPr="00DB283E">
        <w:rPr>
          <w:rFonts w:ascii="Arial" w:hAnsi="Arial" w:cs="Arial"/>
        </w:rPr>
        <w:t>weryfikacji możliwości  technicznyc</w:t>
      </w:r>
      <w:r w:rsidR="005B097D" w:rsidRPr="00DB283E">
        <w:rPr>
          <w:rFonts w:ascii="Arial" w:hAnsi="Arial" w:cs="Arial"/>
        </w:rPr>
        <w:t xml:space="preserve">h </w:t>
      </w:r>
      <w:r w:rsidRPr="00DB283E">
        <w:rPr>
          <w:rFonts w:ascii="Arial" w:hAnsi="Arial" w:cs="Arial"/>
        </w:rPr>
        <w:t>i o</w:t>
      </w:r>
      <w:r w:rsidR="005B097D" w:rsidRPr="00DB283E">
        <w:rPr>
          <w:rFonts w:ascii="Arial" w:hAnsi="Arial" w:cs="Arial"/>
        </w:rPr>
        <w:t xml:space="preserve">rganizacyjnych gminy w zakresie </w:t>
      </w:r>
      <w:r w:rsidRPr="00DB283E">
        <w:rPr>
          <w:rFonts w:ascii="Arial" w:hAnsi="Arial" w:cs="Arial"/>
        </w:rPr>
        <w:t xml:space="preserve">gospodarowania </w:t>
      </w:r>
      <w:r w:rsidR="00EA6C05">
        <w:rPr>
          <w:rFonts w:ascii="Arial" w:hAnsi="Arial" w:cs="Arial"/>
        </w:rPr>
        <w:t>odpadami komunalnymi.</w:t>
      </w:r>
    </w:p>
    <w:p w:rsidR="00A47C70" w:rsidRPr="00DB283E" w:rsidRDefault="00A47C70" w:rsidP="00677839">
      <w:pPr>
        <w:spacing w:after="147"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Analizę  sporządzono na podstawie: </w:t>
      </w:r>
    </w:p>
    <w:p w:rsidR="00A47C70" w:rsidRPr="00DB283E" w:rsidRDefault="00A47C70" w:rsidP="00677839">
      <w:pPr>
        <w:numPr>
          <w:ilvl w:val="0"/>
          <w:numId w:val="1"/>
        </w:numPr>
        <w:spacing w:line="360" w:lineRule="auto"/>
        <w:ind w:left="851" w:hanging="284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sprawozdań złożonych przez podmioty odbierające odpady komunalne od właścicieli nieruchomości; </w:t>
      </w:r>
    </w:p>
    <w:p w:rsidR="00A47C70" w:rsidRPr="00DB283E" w:rsidRDefault="00A47C70" w:rsidP="00677839">
      <w:pPr>
        <w:numPr>
          <w:ilvl w:val="0"/>
          <w:numId w:val="1"/>
        </w:numPr>
        <w:spacing w:line="360" w:lineRule="auto"/>
        <w:ind w:left="851" w:hanging="284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rocznego sprawozdania z realizacji zadań z zakresu gospodarowania odpadami komunalnymi. Zakres przedmiotowej analizy częściowo pokry</w:t>
      </w:r>
      <w:r w:rsidR="00564F43" w:rsidRPr="00DB283E">
        <w:rPr>
          <w:rFonts w:ascii="Arial" w:hAnsi="Arial" w:cs="Arial"/>
        </w:rPr>
        <w:t xml:space="preserve">wa się z rocznym sprawozdaniem </w:t>
      </w:r>
      <w:r w:rsidRPr="00DB283E">
        <w:rPr>
          <w:rFonts w:ascii="Arial" w:hAnsi="Arial" w:cs="Arial"/>
        </w:rPr>
        <w:t xml:space="preserve">z realizacji zadań z zakresu gospodarowania </w:t>
      </w:r>
      <w:r w:rsidR="00802D67" w:rsidRPr="00DB283E">
        <w:rPr>
          <w:rFonts w:ascii="Arial" w:hAnsi="Arial" w:cs="Arial"/>
        </w:rPr>
        <w:t>odpadami komunalnymi za rok 2025</w:t>
      </w:r>
      <w:r w:rsidRPr="00DB283E">
        <w:rPr>
          <w:rFonts w:ascii="Arial" w:hAnsi="Arial" w:cs="Arial"/>
        </w:rPr>
        <w:t>, sporządzonym przez gminę, na podstawie art. 9q ust. 1 i 3 ustawy o utrzymaniu czystości i porządku w gminach,  celem jego przedłożenia Marszałkowi Województwa Mazowieckiego w Warszawie oraz  Mazowieckiemu Inspektorowi Ochrony Środowiska, w terminie do 31</w:t>
      </w:r>
      <w:r w:rsidR="00054198" w:rsidRPr="00DB283E">
        <w:rPr>
          <w:rFonts w:ascii="Arial" w:hAnsi="Arial" w:cs="Arial"/>
        </w:rPr>
        <w:t xml:space="preserve"> </w:t>
      </w:r>
      <w:r w:rsidR="00802D67" w:rsidRPr="00DB283E">
        <w:rPr>
          <w:rFonts w:ascii="Arial" w:hAnsi="Arial" w:cs="Arial"/>
        </w:rPr>
        <w:t>marca</w:t>
      </w:r>
      <w:r w:rsidRPr="00DB283E">
        <w:rPr>
          <w:rFonts w:ascii="Arial" w:hAnsi="Arial" w:cs="Arial"/>
        </w:rPr>
        <w:t xml:space="preserve"> roku następującego po roku, którego sprawozdanie dotyczy; </w:t>
      </w:r>
    </w:p>
    <w:p w:rsidR="00A47C70" w:rsidRPr="00DB283E" w:rsidRDefault="00A47C70" w:rsidP="00677839">
      <w:pPr>
        <w:numPr>
          <w:ilvl w:val="0"/>
          <w:numId w:val="1"/>
        </w:numPr>
        <w:spacing w:line="360" w:lineRule="auto"/>
        <w:ind w:left="851" w:hanging="284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innych dostępnych danych wpływających na koszty systemu gospodarowania odpadami komunalnymi </w:t>
      </w:r>
      <w:r w:rsidR="00EA6C05">
        <w:rPr>
          <w:rFonts w:ascii="Arial" w:hAnsi="Arial" w:cs="Arial"/>
        </w:rPr>
        <w:t>na terenie miasta Płońska.</w:t>
      </w:r>
    </w:p>
    <w:p w:rsidR="00A47C70" w:rsidRPr="00C9139E" w:rsidRDefault="00802D67" w:rsidP="00C9139E">
      <w:pPr>
        <w:spacing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lastRenderedPageBreak/>
        <w:t xml:space="preserve">Podstawą </w:t>
      </w:r>
      <w:r w:rsidR="00A47C70" w:rsidRPr="00DB283E">
        <w:rPr>
          <w:rFonts w:ascii="Arial" w:hAnsi="Arial" w:cs="Arial"/>
        </w:rPr>
        <w:t>prawną sporządzenia analizy jest art. 3 ust. 2 pkt 10  oraz art. 9 tb ustawy z dnia 13 września 1996 r. o utrzymaniu czystości i porządku w gminach</w:t>
      </w:r>
      <w:r w:rsidRPr="00DB283E">
        <w:rPr>
          <w:rFonts w:ascii="Arial" w:hAnsi="Arial" w:cs="Arial"/>
        </w:rPr>
        <w:t xml:space="preserve">. </w:t>
      </w:r>
      <w:r w:rsidR="00A47C70" w:rsidRPr="00DB283E">
        <w:rPr>
          <w:rFonts w:ascii="Arial" w:hAnsi="Arial" w:cs="Arial"/>
        </w:rPr>
        <w:t xml:space="preserve">Głównym celem analizy jest dostarczenie niezbędnych informacji dla stworzenia efektywnego systemu gospodarki odpadami komunalnymi. </w:t>
      </w:r>
    </w:p>
    <w:p w:rsidR="00A47C70" w:rsidRPr="00677839" w:rsidRDefault="00A47C70" w:rsidP="00677839">
      <w:pPr>
        <w:pStyle w:val="Nagwek2"/>
      </w:pPr>
      <w:r w:rsidRPr="00677839">
        <w:t>Opis systemu gospo</w:t>
      </w:r>
      <w:r w:rsidR="00802D67" w:rsidRPr="00677839">
        <w:t>darki odpadami komunalnymi w 2025</w:t>
      </w:r>
      <w:r w:rsidRPr="00677839">
        <w:t xml:space="preserve"> r.</w:t>
      </w:r>
    </w:p>
    <w:p w:rsidR="00A47C70" w:rsidRPr="00DB283E" w:rsidRDefault="00A47C70" w:rsidP="00677839">
      <w:pPr>
        <w:spacing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Podmiotem odpowiedzialnym za organizację i funkcjonowanie </w:t>
      </w:r>
      <w:r w:rsidR="00802D67" w:rsidRPr="00DB283E">
        <w:rPr>
          <w:rFonts w:ascii="Arial" w:hAnsi="Arial" w:cs="Arial"/>
        </w:rPr>
        <w:t>sytemu gospodarki odpadami w 2025</w:t>
      </w:r>
      <w:r w:rsidRPr="00DB283E">
        <w:rPr>
          <w:rFonts w:ascii="Arial" w:hAnsi="Arial" w:cs="Arial"/>
        </w:rPr>
        <w:t xml:space="preserve"> roku, tak jak w poprzednich latach, była Gmina. </w:t>
      </w:r>
    </w:p>
    <w:p w:rsidR="00A47C70" w:rsidRPr="00DB283E" w:rsidRDefault="00A47C70" w:rsidP="00677839">
      <w:pPr>
        <w:spacing w:after="281" w:line="360" w:lineRule="auto"/>
        <w:ind w:left="393"/>
        <w:jc w:val="left"/>
        <w:rPr>
          <w:rFonts w:ascii="Arial" w:eastAsia="Calibri" w:hAnsi="Arial" w:cs="Arial"/>
          <w:sz w:val="22"/>
        </w:rPr>
      </w:pPr>
      <w:r w:rsidRPr="00DB283E">
        <w:rPr>
          <w:rFonts w:ascii="Arial" w:hAnsi="Arial" w:cs="Arial"/>
        </w:rPr>
        <w:t>Nowy system gospodarki odpadami komunalnymi został wprowadzony od II półrocza 2013 r. i objęto nim w celu uszczelnienia całego strumienia odpadów wszystkie nieruchomości na terenie miasta, zarówno zamieszkałe jak i niezamieszkałe.</w:t>
      </w:r>
    </w:p>
    <w:p w:rsidR="00A47C70" w:rsidRPr="00DB283E" w:rsidRDefault="00A47C70" w:rsidP="00677839">
      <w:pPr>
        <w:spacing w:after="281"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Przez pojęcie odpadów komunalnych na</w:t>
      </w:r>
      <w:r w:rsidR="00677839">
        <w:rPr>
          <w:rFonts w:ascii="Arial" w:hAnsi="Arial" w:cs="Arial"/>
        </w:rPr>
        <w:t>leży rozumieć odpady powstające</w:t>
      </w:r>
      <w:r w:rsidR="0047489B" w:rsidRPr="00DB283E">
        <w:rPr>
          <w:rFonts w:ascii="Arial" w:hAnsi="Arial" w:cs="Arial"/>
        </w:rPr>
        <w:t xml:space="preserve"> </w:t>
      </w:r>
      <w:r w:rsidRPr="00DB283E">
        <w:rPr>
          <w:rFonts w:ascii="Arial" w:hAnsi="Arial" w:cs="Arial"/>
        </w:rPr>
        <w:t>w gospodarstwach domowych, w obiektach użyteczności</w:t>
      </w:r>
      <w:r w:rsidR="00DB283E">
        <w:rPr>
          <w:rFonts w:ascii="Arial" w:hAnsi="Arial" w:cs="Arial"/>
        </w:rPr>
        <w:t xml:space="preserve"> publicznej i obsługi ludności, </w:t>
      </w:r>
      <w:r w:rsidR="0047489B" w:rsidRPr="00DB283E">
        <w:rPr>
          <w:rFonts w:ascii="Arial" w:hAnsi="Arial" w:cs="Arial"/>
        </w:rPr>
        <w:t xml:space="preserve"> </w:t>
      </w:r>
      <w:r w:rsidRPr="00DB283E">
        <w:rPr>
          <w:rFonts w:ascii="Arial" w:hAnsi="Arial" w:cs="Arial"/>
        </w:rPr>
        <w:t xml:space="preserve">z wyłączeniem pojazdów wycofanych z eksploatacji, a także odpady niezawierające odpadów niebezpiecznych pochodzące od innych wytwórców odpadów, które ze względu na swój charakter lub skład są podobne do odpadów powstających w gospodarstwach domowych.  </w:t>
      </w:r>
    </w:p>
    <w:p w:rsidR="00A47C70" w:rsidRPr="00DB283E" w:rsidRDefault="00A47C70" w:rsidP="00677839">
      <w:pPr>
        <w:spacing w:after="115" w:line="360" w:lineRule="auto"/>
        <w:ind w:left="397" w:hanging="11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Przez gospodarowanie odpadami rozumie się zbieranie, transport, przetwarzanie odpadów, </w:t>
      </w:r>
      <w:r w:rsidR="009B084F" w:rsidRPr="009B084F">
        <w:rPr>
          <w:rFonts w:ascii="Arial" w:eastAsia="Calibri" w:hAnsi="Arial" w:cs="Arial"/>
          <w:noProof/>
          <w:sz w:val="22"/>
        </w:rPr>
        <w:pict>
          <v:group id="Group 14680" o:spid="_x0000_s1026" style="position:absolute;left:0;text-align:left;margin-left:593.5pt;margin-top:578.95pt;width:3pt;height:10.8pt;z-index:251659264;mso-position-horizontal-relative:page;mso-position-vertical-relative:page" coordsize="38078,137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">
            <v:rect id="Rectangle 309" o:spid="_x0000_s1027" style="position:absolute;width:50643;height:1824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<v:textbox style="mso-next-textbox:#Rectangle 309" inset="0,0,0,0">
                <w:txbxContent>
                  <w:p w:rsidR="00630C44" w:rsidRDefault="00630C44" w:rsidP="00A47C70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w10:wrap type="square" anchorx="page" anchory="page"/>
          </v:group>
        </w:pict>
      </w:r>
      <w:r w:rsidRPr="00DB283E">
        <w:rPr>
          <w:rFonts w:ascii="Arial" w:hAnsi="Arial" w:cs="Arial"/>
        </w:rPr>
        <w:t>łącznie z nadzorem nad tego rodzaju działaniami, jak również późniejsze pos</w:t>
      </w:r>
      <w:r w:rsidR="00802D67" w:rsidRPr="00DB283E">
        <w:rPr>
          <w:rFonts w:ascii="Arial" w:hAnsi="Arial" w:cs="Arial"/>
        </w:rPr>
        <w:t>tępowanie</w:t>
      </w:r>
      <w:r w:rsidRPr="00DB283E">
        <w:rPr>
          <w:rFonts w:ascii="Arial" w:hAnsi="Arial" w:cs="Arial"/>
        </w:rPr>
        <w:t xml:space="preserve"> z miejscami unieszkodliwiania odpadów oraz działania wykonywane </w:t>
      </w:r>
      <w:r w:rsidR="00FC1118" w:rsidRPr="00DB283E">
        <w:rPr>
          <w:rFonts w:ascii="Arial" w:hAnsi="Arial" w:cs="Arial"/>
        </w:rPr>
        <w:t xml:space="preserve"> </w:t>
      </w:r>
      <w:r w:rsidRPr="00DB283E">
        <w:rPr>
          <w:rFonts w:ascii="Arial" w:hAnsi="Arial" w:cs="Arial"/>
        </w:rPr>
        <w:t xml:space="preserve">w charakterze sprzedawcy odpadów lub pośrednika w obrocie odpadami. </w:t>
      </w:r>
    </w:p>
    <w:p w:rsidR="00FB24F1" w:rsidRPr="00DB283E" w:rsidRDefault="00FB24F1" w:rsidP="00677839">
      <w:pPr>
        <w:spacing w:line="360" w:lineRule="auto"/>
        <w:jc w:val="left"/>
        <w:rPr>
          <w:rFonts w:ascii="Arial" w:eastAsiaTheme="minorHAnsi" w:hAnsi="Arial" w:cs="Arial"/>
          <w:lang w:eastAsia="en-US"/>
        </w:rPr>
      </w:pPr>
      <w:r w:rsidRPr="00DB283E">
        <w:rPr>
          <w:rFonts w:ascii="Arial" w:hAnsi="Arial" w:cs="Arial"/>
        </w:rPr>
        <w:t xml:space="preserve">Zgodnie z zawartą umową </w:t>
      </w:r>
      <w:r w:rsidRPr="00DB283E">
        <w:rPr>
          <w:rFonts w:ascii="Arial" w:eastAsiaTheme="minorHAnsi" w:hAnsi="Arial" w:cs="Arial"/>
          <w:lang w:eastAsia="en-US"/>
        </w:rPr>
        <w:t xml:space="preserve">Nr ZP.272.260.2024 z dnia 03 stycznia 2025r. na usługę pn.: „Gospodarka odpadami - odbieranie odpadów komunalnych oraz prowadzenie PSZOK  w mieście Płońsk” w 2025 r. odpady komunalne odbierane były przez Przedsiębiorstwo Gospodarki Komunalnej w Płońsku Sp. z o. o. </w:t>
      </w:r>
    </w:p>
    <w:p w:rsidR="00A47C70" w:rsidRPr="00DB283E" w:rsidRDefault="00FB24F1" w:rsidP="00677839">
      <w:pPr>
        <w:spacing w:line="360" w:lineRule="auto"/>
        <w:jc w:val="left"/>
        <w:rPr>
          <w:rFonts w:ascii="Arial" w:eastAsiaTheme="minorHAnsi" w:hAnsi="Arial" w:cs="Arial"/>
          <w:lang w:eastAsia="en-US"/>
        </w:rPr>
      </w:pPr>
      <w:r w:rsidRPr="00DB283E">
        <w:rPr>
          <w:rFonts w:ascii="Arial" w:hAnsi="Arial" w:cs="Arial"/>
        </w:rPr>
        <w:t>Natomiast zagospodarowanie odebranych odpadów komun</w:t>
      </w:r>
      <w:r w:rsidR="00677839">
        <w:rPr>
          <w:rFonts w:ascii="Arial" w:hAnsi="Arial" w:cs="Arial"/>
        </w:rPr>
        <w:t>alnych odbywało się zgodnie</w:t>
      </w:r>
      <w:r w:rsidRPr="00DB283E">
        <w:rPr>
          <w:rFonts w:ascii="Arial" w:hAnsi="Arial" w:cs="Arial"/>
        </w:rPr>
        <w:t xml:space="preserve"> z zawartym Porozumieniem Nr </w:t>
      </w:r>
      <w:r w:rsidR="0047489B" w:rsidRPr="00DB283E">
        <w:rPr>
          <w:rFonts w:ascii="Arial" w:hAnsi="Arial" w:cs="Arial"/>
        </w:rPr>
        <w:t>12</w:t>
      </w:r>
      <w:r w:rsidRPr="00DB283E">
        <w:rPr>
          <w:rFonts w:ascii="Arial" w:hAnsi="Arial" w:cs="Arial"/>
        </w:rPr>
        <w:t xml:space="preserve"> z dnia 02 stycznia 2025r. w </w:t>
      </w:r>
      <w:r w:rsidRPr="00DB283E">
        <w:rPr>
          <w:rFonts w:ascii="Arial" w:eastAsiaTheme="minorHAnsi" w:hAnsi="Arial" w:cs="Arial"/>
          <w:lang w:eastAsia="en-US"/>
        </w:rPr>
        <w:t xml:space="preserve">sprawie określenia zasad wzajemnych rozliczeń w związku z realizacją umowy wykonawczej o świadczenie usług publicznych z dnia 26.09.2018 r. </w:t>
      </w:r>
    </w:p>
    <w:p w:rsidR="00BB5B1D" w:rsidRPr="00DB283E" w:rsidRDefault="00A47C70" w:rsidP="00677839">
      <w:pPr>
        <w:spacing w:after="112" w:line="360" w:lineRule="auto"/>
        <w:ind w:left="397" w:hanging="11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Na terenie miasta Płońsk zgodnie z Uchwałą Rady Miejskiej </w:t>
      </w:r>
      <w:r w:rsidR="00DC48CA" w:rsidRPr="00DB283E">
        <w:rPr>
          <w:rFonts w:ascii="Arial" w:hAnsi="Arial" w:cs="Arial"/>
          <w:bCs/>
          <w:color w:val="auto"/>
          <w:szCs w:val="24"/>
        </w:rPr>
        <w:t xml:space="preserve">Nr </w:t>
      </w:r>
      <w:r w:rsidR="00FC1118" w:rsidRPr="00DB283E">
        <w:rPr>
          <w:rFonts w:ascii="Arial" w:hAnsi="Arial" w:cs="Arial"/>
          <w:bCs/>
          <w:color w:val="auto"/>
          <w:szCs w:val="24"/>
        </w:rPr>
        <w:t xml:space="preserve">LXVIII/473/2022 </w:t>
      </w:r>
      <w:r w:rsidR="005E1561">
        <w:rPr>
          <w:rFonts w:ascii="Arial" w:hAnsi="Arial" w:cs="Arial"/>
        </w:rPr>
        <w:t xml:space="preserve">z dnia </w:t>
      </w:r>
      <w:r w:rsidR="00FC1118" w:rsidRPr="00DB283E">
        <w:rPr>
          <w:rFonts w:ascii="Arial" w:hAnsi="Arial" w:cs="Arial"/>
        </w:rPr>
        <w:t>28 kwietnia 2022</w:t>
      </w:r>
      <w:r w:rsidRPr="00DB283E">
        <w:rPr>
          <w:rFonts w:ascii="Arial" w:hAnsi="Arial" w:cs="Arial"/>
        </w:rPr>
        <w:t xml:space="preserve"> r. </w:t>
      </w:r>
      <w:r w:rsidR="00DC48CA" w:rsidRPr="00DB283E">
        <w:rPr>
          <w:rFonts w:ascii="Arial" w:hAnsi="Arial" w:cs="Arial"/>
        </w:rPr>
        <w:t>w</w:t>
      </w:r>
      <w:r w:rsidRPr="00DB283E">
        <w:rPr>
          <w:rFonts w:ascii="Arial" w:hAnsi="Arial" w:cs="Arial"/>
        </w:rPr>
        <w:t xml:space="preserve"> sprawie </w:t>
      </w:r>
      <w:r w:rsidR="00FC1118" w:rsidRPr="00DB283E">
        <w:rPr>
          <w:rFonts w:ascii="Arial" w:hAnsi="Arial" w:cs="Arial"/>
        </w:rPr>
        <w:t xml:space="preserve">wyboru metody ustalenia opłaty za </w:t>
      </w:r>
      <w:r w:rsidR="00FC1118" w:rsidRPr="00DB283E">
        <w:rPr>
          <w:rFonts w:ascii="Arial" w:hAnsi="Arial" w:cs="Arial"/>
        </w:rPr>
        <w:lastRenderedPageBreak/>
        <w:t>gospodarowanie odpadami komunalnymi i stawki tej op</w:t>
      </w:r>
      <w:r w:rsidR="00BB5B1D" w:rsidRPr="00DB283E">
        <w:rPr>
          <w:rFonts w:ascii="Arial" w:hAnsi="Arial" w:cs="Arial"/>
        </w:rPr>
        <w:t>łaty wysokość opłaty wynosiła:</w:t>
      </w:r>
    </w:p>
    <w:p w:rsidR="00FC1118" w:rsidRPr="00DB283E" w:rsidRDefault="005E1561" w:rsidP="00677839">
      <w:pPr>
        <w:spacing w:after="112" w:line="360" w:lineRule="auto"/>
        <w:ind w:left="397" w:hanging="1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C1118" w:rsidRPr="00DB283E">
        <w:rPr>
          <w:rFonts w:ascii="Arial" w:hAnsi="Arial" w:cs="Arial"/>
        </w:rPr>
        <w:t>25,00 zł od każdego mieszkańca zamieszkującego daną nieruchomość, jeżeli odpady są zbierane i odbierane w sposób selektywny.</w:t>
      </w:r>
    </w:p>
    <w:p w:rsidR="00FC1118" w:rsidRPr="00DB283E" w:rsidRDefault="005E1561" w:rsidP="00677839">
      <w:pPr>
        <w:spacing w:after="112" w:line="360" w:lineRule="auto"/>
        <w:ind w:left="397" w:hanging="1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C1118" w:rsidRPr="00DB283E">
        <w:rPr>
          <w:rFonts w:ascii="Arial" w:hAnsi="Arial" w:cs="Arial"/>
        </w:rPr>
        <w:t>50,00 zł od każdego mieszkańca zamieszkującego daną nieruchomość, w przypadku niedopełnienia obowiązku selektywnego zbierania odpadów komunalnych.</w:t>
      </w:r>
    </w:p>
    <w:p w:rsidR="00FC1118" w:rsidRPr="00DB283E" w:rsidRDefault="00BB5B1D" w:rsidP="00677839">
      <w:pPr>
        <w:spacing w:line="360" w:lineRule="auto"/>
        <w:jc w:val="left"/>
        <w:rPr>
          <w:rFonts w:ascii="Arial" w:hAnsi="Arial" w:cs="Arial"/>
          <w:szCs w:val="24"/>
        </w:rPr>
      </w:pPr>
      <w:r w:rsidRPr="00DB283E">
        <w:rPr>
          <w:rStyle w:val="fragment"/>
          <w:rFonts w:ascii="Arial" w:hAnsi="Arial" w:cs="Arial"/>
          <w:szCs w:val="24"/>
        </w:rPr>
        <w:t>Ulga dla właścicieli</w:t>
      </w:r>
      <w:r w:rsidR="0047489B" w:rsidRPr="00DB283E">
        <w:rPr>
          <w:rStyle w:val="fragment"/>
          <w:rFonts w:ascii="Arial" w:hAnsi="Arial" w:cs="Arial"/>
          <w:szCs w:val="24"/>
        </w:rPr>
        <w:t xml:space="preserve"> nieruchomości </w:t>
      </w:r>
      <w:r w:rsidRPr="00DB283E">
        <w:rPr>
          <w:rStyle w:val="fragment"/>
          <w:rFonts w:ascii="Arial" w:hAnsi="Arial" w:cs="Arial"/>
          <w:szCs w:val="24"/>
        </w:rPr>
        <w:t>budynków mieszkalnych jednorodzinnych</w:t>
      </w:r>
      <w:r w:rsidR="00FC1118" w:rsidRPr="00DB283E">
        <w:rPr>
          <w:rStyle w:val="fragment"/>
          <w:rFonts w:ascii="Arial" w:hAnsi="Arial" w:cs="Arial"/>
          <w:szCs w:val="24"/>
        </w:rPr>
        <w:t xml:space="preserve"> kompostujących bioodpady stanowiące odpady komunalne w kompostowniku przydomowym</w:t>
      </w:r>
      <w:r w:rsidR="0027681C" w:rsidRPr="00DB283E">
        <w:rPr>
          <w:rFonts w:ascii="Arial" w:hAnsi="Arial" w:cs="Arial"/>
          <w:szCs w:val="24"/>
        </w:rPr>
        <w:t xml:space="preserve"> </w:t>
      </w:r>
      <w:r w:rsidRPr="00DB283E">
        <w:rPr>
          <w:rFonts w:ascii="Arial" w:hAnsi="Arial" w:cs="Arial"/>
          <w:szCs w:val="24"/>
        </w:rPr>
        <w:t xml:space="preserve">wynosiła </w:t>
      </w:r>
      <w:r w:rsidR="00FC1118" w:rsidRPr="00DB283E">
        <w:rPr>
          <w:rFonts w:ascii="Arial" w:hAnsi="Arial" w:cs="Arial"/>
          <w:szCs w:val="24"/>
        </w:rPr>
        <w:t>1,00 zł od stawki opłaty za gospodarowanie odpadami komunalnymi, liczonej od każdego mieszkańca zamieszkującego daną nieruchomość.</w:t>
      </w:r>
      <w:r w:rsidR="001C19E3" w:rsidRPr="00DB283E">
        <w:rPr>
          <w:rFonts w:ascii="Arial" w:hAnsi="Arial" w:cs="Arial"/>
          <w:szCs w:val="24"/>
        </w:rPr>
        <w:t xml:space="preserve"> </w:t>
      </w:r>
    </w:p>
    <w:p w:rsidR="00A47C70" w:rsidRPr="00DB283E" w:rsidRDefault="00A47C70" w:rsidP="00677839">
      <w:pPr>
        <w:spacing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Opłata za gospodarowanie odpadami komunalnymi na terenie miasta Płońska powstającymi na niezamieszkałych nieruchomościach stanowi iloczyn liczby pojemników, w którą należy wyposażyć daną nieruchomość oraz stawki opłaty: </w:t>
      </w:r>
    </w:p>
    <w:p w:rsidR="00A47C70" w:rsidRPr="00DB283E" w:rsidRDefault="00A47C70" w:rsidP="00677839">
      <w:pPr>
        <w:spacing w:after="164"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- zbier</w:t>
      </w:r>
      <w:r w:rsidR="001F05BE" w:rsidRPr="00DB283E">
        <w:rPr>
          <w:rFonts w:ascii="Arial" w:hAnsi="Arial" w:cs="Arial"/>
        </w:rPr>
        <w:t xml:space="preserve">anymi i odbieranymi w sposób </w:t>
      </w:r>
      <w:r w:rsidRPr="00DB283E">
        <w:rPr>
          <w:rFonts w:ascii="Arial" w:hAnsi="Arial" w:cs="Arial"/>
        </w:rPr>
        <w:t xml:space="preserve">selektywny: </w:t>
      </w:r>
    </w:p>
    <w:p w:rsidR="00622F3C" w:rsidRPr="00DB283E" w:rsidRDefault="00622F3C" w:rsidP="00677839">
      <w:pPr>
        <w:pStyle w:val="cytowanie"/>
        <w:spacing w:before="0" w:beforeAutospacing="0" w:after="0" w:afterAutospacing="0" w:line="360" w:lineRule="auto"/>
        <w:ind w:firstLine="393"/>
        <w:rPr>
          <w:rFonts w:ascii="Arial" w:hAnsi="Arial" w:cs="Arial"/>
        </w:rPr>
      </w:pPr>
      <w:r w:rsidRPr="00DB283E">
        <w:rPr>
          <w:rFonts w:ascii="Arial" w:hAnsi="Arial" w:cs="Arial"/>
        </w:rPr>
        <w:t>1) worek o pojemności 120 l - wynosi 20,00 zł</w:t>
      </w:r>
    </w:p>
    <w:p w:rsidR="00622F3C" w:rsidRPr="00DB283E" w:rsidRDefault="00622F3C" w:rsidP="00677839">
      <w:pPr>
        <w:pStyle w:val="cytowanie"/>
        <w:spacing w:before="0" w:beforeAutospacing="0" w:after="0" w:afterAutospacing="0" w:line="360" w:lineRule="auto"/>
        <w:ind w:firstLine="393"/>
        <w:rPr>
          <w:rFonts w:ascii="Arial" w:hAnsi="Arial" w:cs="Arial"/>
        </w:rPr>
      </w:pPr>
      <w:r w:rsidRPr="00DB283E">
        <w:rPr>
          <w:rFonts w:ascii="Arial" w:hAnsi="Arial" w:cs="Arial"/>
        </w:rPr>
        <w:t>2) pojemnik o pojemności 120 l - wynosi 20,00 zł</w:t>
      </w:r>
    </w:p>
    <w:p w:rsidR="00622F3C" w:rsidRPr="00DB283E" w:rsidRDefault="00622F3C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3) pojemnik o pojemności 240 l - wynosi 40,00 zł</w:t>
      </w:r>
    </w:p>
    <w:p w:rsidR="00622F3C" w:rsidRPr="00DB283E" w:rsidRDefault="00622F3C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4) pojemnik o pojemności 1100 l - wynosi 183,33 zł</w:t>
      </w:r>
    </w:p>
    <w:p w:rsidR="00622F3C" w:rsidRPr="00DB283E" w:rsidRDefault="00C756AE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5) pojemnik</w:t>
      </w:r>
      <w:r w:rsidR="00622F3C" w:rsidRPr="00DB283E">
        <w:rPr>
          <w:rFonts w:ascii="Arial" w:hAnsi="Arial" w:cs="Arial"/>
        </w:rPr>
        <w:t xml:space="preserve"> o pojemności 6,5 m3 - wynosi 1 083,33 zł.</w:t>
      </w:r>
    </w:p>
    <w:p w:rsidR="001F05BE" w:rsidRPr="00DB283E" w:rsidRDefault="001F05BE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W przypadku niedopełnienia obowiązku selektywnego zbierania odpadów ustalono podwyższoną stawkę opłaty za gospodarowanie odpadami komunalnymi od właścicieli nieruchomości niezamieszkałych za każdy pojemnik lub worek:</w:t>
      </w:r>
    </w:p>
    <w:p w:rsidR="001F05BE" w:rsidRPr="00DB283E" w:rsidRDefault="001F05BE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1) worek o pojemności 120 l - wynosi 40,00 zł</w:t>
      </w:r>
    </w:p>
    <w:p w:rsidR="001F05BE" w:rsidRPr="00DB283E" w:rsidRDefault="001F05BE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2) pojemnik o pojemności 120 l - wynosi 40,00 zł</w:t>
      </w:r>
    </w:p>
    <w:p w:rsidR="001F05BE" w:rsidRPr="00DB283E" w:rsidRDefault="001F05BE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3) pojemnik o pojemności 240 l - wynosi 80,00 zł</w:t>
      </w:r>
    </w:p>
    <w:p w:rsidR="001F05BE" w:rsidRPr="00DB283E" w:rsidRDefault="001F05BE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4) pojemnik o pojemności 1100 l - wynosi 366,66 zł</w:t>
      </w:r>
    </w:p>
    <w:p w:rsidR="001F05BE" w:rsidRPr="00DB283E" w:rsidRDefault="001F05BE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5) pojemnik o pojemnoś</w:t>
      </w:r>
      <w:r w:rsidR="00C756AE" w:rsidRPr="00DB283E">
        <w:rPr>
          <w:rFonts w:ascii="Arial" w:hAnsi="Arial" w:cs="Arial"/>
        </w:rPr>
        <w:t>ci 6,5 m3 - wynosi 2 166,66 zł.</w:t>
      </w:r>
    </w:p>
    <w:p w:rsidR="00A47C70" w:rsidRPr="00DB283E" w:rsidRDefault="00A47C70" w:rsidP="00677839">
      <w:pPr>
        <w:spacing w:after="90" w:line="360" w:lineRule="auto"/>
        <w:ind w:left="1118" w:firstLine="0"/>
        <w:jc w:val="left"/>
        <w:rPr>
          <w:rFonts w:ascii="Arial" w:hAnsi="Arial" w:cs="Arial"/>
          <w:sz w:val="6"/>
          <w:szCs w:val="6"/>
        </w:rPr>
      </w:pPr>
    </w:p>
    <w:p w:rsidR="00A47C70" w:rsidRPr="00DB283E" w:rsidRDefault="00D14B1F" w:rsidP="00677839">
      <w:pPr>
        <w:spacing w:line="360" w:lineRule="auto"/>
        <w:jc w:val="left"/>
        <w:rPr>
          <w:rFonts w:ascii="Arial" w:eastAsiaTheme="minorHAnsi" w:hAnsi="Arial" w:cs="Arial"/>
          <w:lang w:eastAsia="en-US"/>
        </w:rPr>
      </w:pPr>
      <w:r w:rsidRPr="00DB283E">
        <w:rPr>
          <w:rFonts w:ascii="Arial" w:eastAsiaTheme="minorHAnsi" w:hAnsi="Arial" w:cs="Arial"/>
          <w:lang w:eastAsia="en-US"/>
        </w:rPr>
        <w:t xml:space="preserve">W przypadku zmiany danych będących podstawą ustalenia wysokości należnej opłaty za gospodarowanie odpadami komunalnymi lub określonej w deklaracji </w:t>
      </w:r>
      <w:r w:rsidRPr="00DB283E">
        <w:rPr>
          <w:rFonts w:ascii="Arial" w:eastAsiaTheme="minorHAnsi" w:hAnsi="Arial" w:cs="Arial"/>
          <w:lang w:eastAsia="en-US"/>
        </w:rPr>
        <w:lastRenderedPageBreak/>
        <w:t xml:space="preserve">ilości odpadów komunalnych powstających na danej nieruchomości, właściciel nieruchomości jest obowiązany złożyć nową deklarację w terminie </w:t>
      </w:r>
      <w:r w:rsidRPr="00DB283E">
        <w:rPr>
          <w:rFonts w:ascii="Arial" w:eastAsiaTheme="minorHAnsi" w:hAnsi="Arial" w:cs="Arial"/>
          <w:bCs/>
          <w:lang w:eastAsia="en-US"/>
        </w:rPr>
        <w:t>do 10 dnia</w:t>
      </w:r>
      <w:r w:rsidRPr="00DB283E">
        <w:rPr>
          <w:rFonts w:ascii="Arial" w:eastAsiaTheme="minorHAnsi" w:hAnsi="Arial" w:cs="Arial"/>
          <w:lang w:eastAsia="en-US"/>
        </w:rPr>
        <w:t xml:space="preserve"> miesiąca następującego po miesiącu, w którym nastąpiła zmiana zgodnie z art. 6m ust. 2 ustawy o zmianie ustawy o utrzymaniu czystości i porządku w gminach oraz niektórych innych ustaw.</w:t>
      </w:r>
    </w:p>
    <w:p w:rsidR="007E49E6" w:rsidRPr="00DB283E" w:rsidRDefault="007E49E6" w:rsidP="00677839">
      <w:pPr>
        <w:spacing w:line="360" w:lineRule="auto"/>
        <w:jc w:val="left"/>
        <w:rPr>
          <w:rFonts w:ascii="Arial" w:hAnsi="Arial" w:cs="Arial"/>
          <w:vertAlign w:val="superscript"/>
        </w:rPr>
      </w:pPr>
      <w:r w:rsidRPr="00DB283E">
        <w:rPr>
          <w:rStyle w:val="Pogrubienie"/>
          <w:rFonts w:ascii="Arial" w:hAnsi="Arial" w:cs="Arial"/>
          <w:b w:val="0"/>
        </w:rPr>
        <w:t>Zgodnie z Uchwała Nr III/26/2024 Rady Miejskiej w Płońsku z dnia 20 czerwca 2024 r</w:t>
      </w:r>
      <w:r w:rsidR="005E1561">
        <w:rPr>
          <w:rStyle w:val="Pogrubienie"/>
          <w:rFonts w:ascii="Arial" w:hAnsi="Arial" w:cs="Arial"/>
          <w:b w:val="0"/>
        </w:rPr>
        <w:t xml:space="preserve">. </w:t>
      </w:r>
      <w:r w:rsidRPr="00DB283E">
        <w:rPr>
          <w:rFonts w:ascii="Arial" w:hAnsi="Arial" w:cs="Arial"/>
        </w:rPr>
        <w:t>w sprawie terminu, częstotliwości i trybu uiszczania opłaty za gospodarowanie odpadami komunalnymi ustalony został comiesięczny termin uiszczania opłaty za gospodarowanie odpadami komunalnymi.</w:t>
      </w:r>
    </w:p>
    <w:p w:rsidR="007E49E6" w:rsidRPr="00DB283E" w:rsidRDefault="007E49E6" w:rsidP="00677839">
      <w:pPr>
        <w:pStyle w:val="cytowanie"/>
        <w:spacing w:before="0" w:beforeAutospacing="0" w:after="0" w:afterAutospacing="0" w:line="360" w:lineRule="auto"/>
        <w:ind w:left="383"/>
        <w:rPr>
          <w:rFonts w:ascii="Arial" w:hAnsi="Arial" w:cs="Arial"/>
        </w:rPr>
      </w:pPr>
      <w:r w:rsidRPr="00DB283E">
        <w:rPr>
          <w:rFonts w:ascii="Arial" w:hAnsi="Arial" w:cs="Arial"/>
        </w:rPr>
        <w:t>Opłatę wnosi się z dołu do ostatniego dnia każdego miesiąca, którego dotyczy obowiązek ponoszenia opłaty na indywidualnie wygenerowany rachunek bankowy.</w:t>
      </w:r>
    </w:p>
    <w:p w:rsidR="00A47C70" w:rsidRPr="00DB283E" w:rsidRDefault="00A47C70" w:rsidP="00677839">
      <w:pPr>
        <w:spacing w:line="360" w:lineRule="auto"/>
        <w:ind w:left="398" w:firstLine="0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Na podstawie  art. 6r ust. 2 ustawy o utrzymaniu czystości i porządku w gminach,</w:t>
      </w:r>
      <w:r w:rsidR="005E1561">
        <w:rPr>
          <w:rFonts w:ascii="Arial" w:hAnsi="Arial" w:cs="Arial"/>
        </w:rPr>
        <w:t xml:space="preserve"> </w:t>
      </w:r>
      <w:r w:rsidRPr="00DB283E">
        <w:rPr>
          <w:rFonts w:ascii="Arial" w:hAnsi="Arial" w:cs="Arial"/>
        </w:rPr>
        <w:t xml:space="preserve">z pobranych opłat za gospodarowanie odpadami komunalnymi pokrywane są koszty funkcjonowania systemu, które obejmują: </w:t>
      </w:r>
    </w:p>
    <w:p w:rsidR="00A47C70" w:rsidRPr="00DB283E" w:rsidRDefault="00A47C70" w:rsidP="00677839">
      <w:pPr>
        <w:numPr>
          <w:ilvl w:val="0"/>
          <w:numId w:val="6"/>
        </w:numPr>
        <w:spacing w:after="0" w:line="360" w:lineRule="auto"/>
        <w:ind w:left="851" w:hanging="284"/>
        <w:contextualSpacing/>
        <w:jc w:val="left"/>
        <w:rPr>
          <w:rFonts w:ascii="Arial" w:hAnsi="Arial" w:cs="Arial"/>
          <w:color w:val="auto"/>
          <w:szCs w:val="24"/>
        </w:rPr>
      </w:pPr>
      <w:r w:rsidRPr="00DB283E">
        <w:rPr>
          <w:rFonts w:ascii="Arial" w:hAnsi="Arial" w:cs="Arial"/>
          <w:color w:val="auto"/>
          <w:szCs w:val="24"/>
        </w:rPr>
        <w:t>odbieranie, transport, zbieranie, odzysk i unieszkodliwianie odpadów komunalnych,</w:t>
      </w:r>
    </w:p>
    <w:p w:rsidR="00A47C70" w:rsidRPr="00DB283E" w:rsidRDefault="00A47C70" w:rsidP="00677839">
      <w:pPr>
        <w:numPr>
          <w:ilvl w:val="0"/>
          <w:numId w:val="6"/>
        </w:numPr>
        <w:spacing w:after="0" w:line="360" w:lineRule="auto"/>
        <w:ind w:left="851" w:hanging="284"/>
        <w:contextualSpacing/>
        <w:jc w:val="left"/>
        <w:rPr>
          <w:rFonts w:ascii="Arial" w:hAnsi="Arial" w:cs="Arial"/>
          <w:color w:val="auto"/>
          <w:szCs w:val="24"/>
        </w:rPr>
      </w:pPr>
      <w:r w:rsidRPr="00DB283E">
        <w:rPr>
          <w:rFonts w:ascii="Arial" w:hAnsi="Arial" w:cs="Arial"/>
          <w:color w:val="auto"/>
          <w:szCs w:val="24"/>
        </w:rPr>
        <w:t>tworzenie i utrzymanie punktu selektywnego zbierania odpadów komunalnych,</w:t>
      </w:r>
    </w:p>
    <w:p w:rsidR="00A47C70" w:rsidRPr="00DB283E" w:rsidRDefault="00A47C70" w:rsidP="00677839">
      <w:pPr>
        <w:numPr>
          <w:ilvl w:val="0"/>
          <w:numId w:val="6"/>
        </w:numPr>
        <w:spacing w:after="0" w:line="360" w:lineRule="auto"/>
        <w:ind w:left="851" w:hanging="284"/>
        <w:contextualSpacing/>
        <w:jc w:val="left"/>
        <w:rPr>
          <w:rFonts w:ascii="Arial" w:hAnsi="Arial" w:cs="Arial"/>
          <w:color w:val="auto"/>
          <w:szCs w:val="24"/>
        </w:rPr>
      </w:pPr>
      <w:r w:rsidRPr="00DB283E">
        <w:rPr>
          <w:rFonts w:ascii="Arial" w:hAnsi="Arial" w:cs="Arial"/>
          <w:color w:val="auto"/>
          <w:szCs w:val="24"/>
        </w:rPr>
        <w:t>obsługę administracyjną systemu,</w:t>
      </w:r>
    </w:p>
    <w:p w:rsidR="00A47C70" w:rsidRPr="00DB283E" w:rsidRDefault="00A47C70" w:rsidP="00677839">
      <w:pPr>
        <w:numPr>
          <w:ilvl w:val="0"/>
          <w:numId w:val="6"/>
        </w:numPr>
        <w:spacing w:after="0" w:line="360" w:lineRule="auto"/>
        <w:ind w:left="851" w:hanging="284"/>
        <w:contextualSpacing/>
        <w:jc w:val="left"/>
        <w:rPr>
          <w:rFonts w:ascii="Arial" w:hAnsi="Arial" w:cs="Arial"/>
          <w:color w:val="auto"/>
          <w:szCs w:val="24"/>
        </w:rPr>
      </w:pPr>
      <w:r w:rsidRPr="00DB283E">
        <w:rPr>
          <w:rFonts w:ascii="Arial" w:hAnsi="Arial" w:cs="Arial"/>
          <w:color w:val="auto"/>
          <w:szCs w:val="24"/>
        </w:rPr>
        <w:t>edukację ekologiczną w zakresie prawidłowego postępowania z odpadami komunalnymi,</w:t>
      </w:r>
    </w:p>
    <w:p w:rsidR="00A47C70" w:rsidRPr="00DB283E" w:rsidRDefault="00A47C70" w:rsidP="00677839">
      <w:pPr>
        <w:numPr>
          <w:ilvl w:val="0"/>
          <w:numId w:val="6"/>
        </w:numPr>
        <w:spacing w:after="0" w:line="360" w:lineRule="auto"/>
        <w:ind w:left="851" w:hanging="284"/>
        <w:contextualSpacing/>
        <w:jc w:val="left"/>
        <w:rPr>
          <w:rFonts w:ascii="Arial" w:hAnsi="Arial" w:cs="Arial"/>
          <w:color w:val="auto"/>
          <w:szCs w:val="24"/>
        </w:rPr>
      </w:pPr>
      <w:r w:rsidRPr="00DB283E">
        <w:rPr>
          <w:rFonts w:ascii="Arial" w:hAnsi="Arial" w:cs="Arial"/>
          <w:color w:val="auto"/>
          <w:szCs w:val="24"/>
        </w:rPr>
        <w:t>wyposażenie nieruchomości w pojemniki lub worki do zbierania odpadów komunalnych oraz utrzymanie pojemników w odpowiednim stanie sanitarnym, porządkowymi technicznym.</w:t>
      </w:r>
    </w:p>
    <w:p w:rsidR="00A47C70" w:rsidRPr="00DB283E" w:rsidRDefault="00A47C70" w:rsidP="00677839">
      <w:pPr>
        <w:spacing w:after="0" w:line="360" w:lineRule="auto"/>
        <w:ind w:left="851" w:firstLine="0"/>
        <w:contextualSpacing/>
        <w:jc w:val="left"/>
        <w:rPr>
          <w:rFonts w:ascii="Arial" w:hAnsi="Arial" w:cs="Arial"/>
          <w:color w:val="auto"/>
          <w:sz w:val="6"/>
          <w:szCs w:val="6"/>
        </w:rPr>
      </w:pPr>
    </w:p>
    <w:p w:rsidR="00A47C70" w:rsidRPr="00DB283E" w:rsidRDefault="00187CA9" w:rsidP="00677839">
      <w:pPr>
        <w:spacing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Uchwałą Nr XLVI/339/2021 z dnia 27 maja 2021</w:t>
      </w:r>
      <w:r w:rsidR="00A47C70" w:rsidRPr="00DB283E">
        <w:rPr>
          <w:rFonts w:ascii="Arial" w:hAnsi="Arial" w:cs="Arial"/>
        </w:rPr>
        <w:t xml:space="preserve"> r. Rada Miejska w Płońsku ustaliła szczegółowy sposób i zakres świadczenia usług odbierania odpadów komunalnych od właścicieli nieruchomości i zagospodarowania tych odpadów, w zamian za uiszczoną przez właściciela nieruchomości opłatę za gospodarowanie odpadami komunalnymi. </w:t>
      </w:r>
    </w:p>
    <w:p w:rsidR="00A47C70" w:rsidRPr="00DB283E" w:rsidRDefault="00A47C70" w:rsidP="00677839">
      <w:pPr>
        <w:spacing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Ustalono, m. in. częstotliwość odbierania odpadów, zasady podziału i odbioru selektywnej zbiórki odpadów. </w:t>
      </w:r>
    </w:p>
    <w:p w:rsidR="00187CA9" w:rsidRPr="00DB283E" w:rsidRDefault="00187CA9" w:rsidP="00677839">
      <w:pPr>
        <w:spacing w:after="0" w:line="360" w:lineRule="auto"/>
        <w:ind w:hanging="11"/>
        <w:jc w:val="left"/>
        <w:rPr>
          <w:rFonts w:ascii="Arial" w:hAnsi="Arial" w:cs="Arial"/>
        </w:rPr>
      </w:pPr>
      <w:r w:rsidRPr="00DB283E">
        <w:rPr>
          <w:rFonts w:ascii="Arial" w:hAnsi="Arial" w:cs="Arial"/>
          <w:sz w:val="22"/>
        </w:rPr>
        <w:lastRenderedPageBreak/>
        <w:t xml:space="preserve">- </w:t>
      </w:r>
      <w:r w:rsidR="0084560E" w:rsidRPr="00DB283E">
        <w:rPr>
          <w:rFonts w:ascii="Arial" w:hAnsi="Arial" w:cs="Arial"/>
        </w:rPr>
        <w:t>dla budynków jednorodzinnych</w:t>
      </w:r>
      <w:r w:rsidRPr="00DB283E">
        <w:rPr>
          <w:rFonts w:ascii="Arial" w:hAnsi="Arial" w:cs="Arial"/>
        </w:rPr>
        <w:t xml:space="preserve">, odpady odbierane są na podstawie harmonogramu ulic naprzemiennie </w:t>
      </w:r>
      <w:r w:rsidR="0084560E" w:rsidRPr="00DB283E">
        <w:rPr>
          <w:rFonts w:ascii="Arial" w:hAnsi="Arial" w:cs="Arial"/>
        </w:rPr>
        <w:t>odpady zmieszane i zbierane selektywnie</w:t>
      </w:r>
    </w:p>
    <w:p w:rsidR="00187CA9" w:rsidRPr="00DB283E" w:rsidRDefault="0084560E" w:rsidP="00677839">
      <w:pPr>
        <w:spacing w:after="0" w:line="360" w:lineRule="auto"/>
        <w:ind w:hanging="11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-</w:t>
      </w:r>
      <w:r w:rsidR="00187CA9" w:rsidRPr="00DB283E">
        <w:rPr>
          <w:rFonts w:ascii="Arial" w:hAnsi="Arial" w:cs="Arial"/>
        </w:rPr>
        <w:t> dla budynków użyteczności publicznej i budynków mieszkalnych wielorodzinnych, nie rzadziej niż raz w tygodniu,</w:t>
      </w:r>
      <w:r w:rsidRPr="00DB283E">
        <w:rPr>
          <w:rFonts w:ascii="Arial" w:hAnsi="Arial" w:cs="Arial"/>
        </w:rPr>
        <w:t xml:space="preserve"> na podstawie zgłoszenia Zarządcy nieruchomości.</w:t>
      </w:r>
    </w:p>
    <w:p w:rsidR="00187CA9" w:rsidRPr="00DB283E" w:rsidRDefault="0084560E" w:rsidP="00677839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bCs/>
        </w:rPr>
      </w:pPr>
      <w:r w:rsidRPr="00DB283E">
        <w:rPr>
          <w:rFonts w:ascii="Arial" w:hAnsi="Arial" w:cs="Arial"/>
          <w:bCs/>
        </w:rPr>
        <w:t>- z nieruchomości niezamieszkałych odbierane tylko i wyłącznie w takiej ilości jaka została zadeklarowana w deklaracji o wysokości opłaty. Odbiór odpadów komunalnych należy zgłaszać e - mailowo do Przedsiębiorstwa Gosp</w:t>
      </w:r>
      <w:r w:rsidR="005E1561">
        <w:rPr>
          <w:rFonts w:ascii="Arial" w:hAnsi="Arial" w:cs="Arial"/>
          <w:bCs/>
        </w:rPr>
        <w:t xml:space="preserve">odarki Komunalnej w Płońsku </w:t>
      </w:r>
      <w:r w:rsidRPr="00DB283E">
        <w:rPr>
          <w:rFonts w:ascii="Arial" w:hAnsi="Arial" w:cs="Arial"/>
          <w:bCs/>
        </w:rPr>
        <w:t>Sp. z o. o. na adres : zom@pgk.plonsk.pl.</w:t>
      </w:r>
    </w:p>
    <w:p w:rsidR="00A47C70" w:rsidRPr="00DB283E" w:rsidRDefault="00A47C70" w:rsidP="00677839">
      <w:pPr>
        <w:spacing w:after="115" w:line="360" w:lineRule="auto"/>
        <w:ind w:left="397" w:hanging="11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Ponadto, dwa razy w roku przeprowadzona została zbiórka odpadów wielkogabarytowych sprzed posesji. </w:t>
      </w:r>
    </w:p>
    <w:p w:rsidR="00A47C70" w:rsidRPr="00DB283E" w:rsidRDefault="00A47C70" w:rsidP="00677839">
      <w:pPr>
        <w:spacing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Poza wyznaczonymi terminami odbioru odpadów selektywnie zebranych mieszkańcy miasta Płońska mają możliwość oddania bezpłatnie przywiezionych własnym transportem odpadów zebranych selektywnie do PSZOK-u</w:t>
      </w:r>
      <w:r w:rsidR="0027681C" w:rsidRPr="00DB283E">
        <w:rPr>
          <w:rFonts w:ascii="Arial" w:hAnsi="Arial" w:cs="Arial"/>
        </w:rPr>
        <w:t xml:space="preserve"> </w:t>
      </w:r>
      <w:r w:rsidRPr="00DB283E">
        <w:rPr>
          <w:rFonts w:ascii="Arial" w:hAnsi="Arial" w:cs="Arial"/>
        </w:rPr>
        <w:t xml:space="preserve"> przy ul. Żołnierzy Wyklętych. PSZOK jest czynny od poniedziałku do piątku w godz. 8:00-18:00 oraz w soboty w godz. 8:00-14:00. PSZOK przeznaczony jest dla mieszkańców miasta i gminy Płońsk. PSZOK przyjmuje odpady komunalne pochodzące z gospodarstw domowych. Odpady powstałe w wyniku prowadzenia działalności gospodarczej nie są przyjmowane. </w:t>
      </w:r>
    </w:p>
    <w:p w:rsidR="00A47C70" w:rsidRPr="00DB283E" w:rsidRDefault="005E1561" w:rsidP="00677839">
      <w:pPr>
        <w:spacing w:line="360" w:lineRule="auto"/>
        <w:ind w:left="39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84560E" w:rsidRPr="00DB283E">
        <w:rPr>
          <w:rFonts w:ascii="Arial" w:hAnsi="Arial" w:cs="Arial"/>
        </w:rPr>
        <w:t xml:space="preserve">podstawie uchwały  </w:t>
      </w:r>
      <w:r w:rsidR="00BA242B" w:rsidRPr="00DB283E">
        <w:rPr>
          <w:rFonts w:ascii="Arial" w:hAnsi="Arial" w:cs="Arial"/>
        </w:rPr>
        <w:t xml:space="preserve">Rady Miejskiej w Płońsku Nr </w:t>
      </w:r>
      <w:r w:rsidR="0084560E" w:rsidRPr="00DB283E">
        <w:rPr>
          <w:rFonts w:ascii="Arial" w:hAnsi="Arial" w:cs="Arial"/>
        </w:rPr>
        <w:t>XLVI/338/2021 z dnia 27 maja 2021 r.</w:t>
      </w:r>
      <w:r w:rsidR="00BA242B" w:rsidRPr="00DB283E">
        <w:rPr>
          <w:rFonts w:ascii="Arial" w:hAnsi="Arial" w:cs="Arial"/>
        </w:rPr>
        <w:t xml:space="preserve"> w sprawie uchwalenia Regulaminu utrzymania czystości i porządku na terenie Gminy Miasto Płońsk </w:t>
      </w:r>
      <w:r w:rsidR="0084560E" w:rsidRPr="00DB283E">
        <w:rPr>
          <w:rFonts w:ascii="Arial" w:hAnsi="Arial" w:cs="Arial"/>
        </w:rPr>
        <w:t xml:space="preserve"> </w:t>
      </w:r>
      <w:r w:rsidR="00BA242B" w:rsidRPr="00DB283E">
        <w:rPr>
          <w:rFonts w:ascii="Arial" w:hAnsi="Arial" w:cs="Arial"/>
        </w:rPr>
        <w:t>s</w:t>
      </w:r>
      <w:r w:rsidR="00A47C70" w:rsidRPr="00DB283E">
        <w:rPr>
          <w:rFonts w:ascii="Arial" w:hAnsi="Arial" w:cs="Arial"/>
        </w:rPr>
        <w:t xml:space="preserve">elektywna zbiórka odpadów komunalnych „u źródła” odbywa się w kolorowych workach przeznaczonych do danej frakcji odpadu. </w:t>
      </w:r>
    </w:p>
    <w:p w:rsidR="0084560E" w:rsidRPr="00DB283E" w:rsidRDefault="0084560E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a) papier i tektura, opakowania z papieru i tektury zbierane są w workach koloru niebieskiego oznakowanych napisem „PAPIER”,</w:t>
      </w:r>
    </w:p>
    <w:p w:rsidR="0084560E" w:rsidRPr="00DB283E" w:rsidRDefault="0084560E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b) tworzywa sztuczne, opakowania z tworzyw sztucznych, metale, opakowania z metali oraz opakowania wielomateriałowe zbierane są w workach koloru żółtego oznakowanych napisem „METALE, TWORZYWA SZTUCZNE”,</w:t>
      </w:r>
    </w:p>
    <w:p w:rsidR="0084560E" w:rsidRPr="00DB283E" w:rsidRDefault="0084560E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c) szkło i opakowania ze szkła zbierane są w workach koloru zielonego oznakowanych napisem „SZKŁO”,</w:t>
      </w:r>
    </w:p>
    <w:p w:rsidR="0084560E" w:rsidRPr="00DB283E" w:rsidRDefault="0084560E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d) odpady ulegające biodegradacji w tym bioodpady zbierane są w workach koloru brązowego oznakowanych napisem " BIO”,</w:t>
      </w:r>
    </w:p>
    <w:p w:rsidR="0084560E" w:rsidRPr="00DB283E" w:rsidRDefault="0084560E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lastRenderedPageBreak/>
        <w:t>e) pozostałe po segregacji odpady zbierane są w pojemnikach oznakowanych napisem "ODPADY ZMIESZANE",</w:t>
      </w:r>
    </w:p>
    <w:p w:rsidR="007E49E6" w:rsidRPr="00DB283E" w:rsidRDefault="00A47C70" w:rsidP="00677839">
      <w:pPr>
        <w:spacing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W ramach systemu wyposażono wszystkich mieszkańców w odpowiednią ilość worków na odpady segregowane. Cena worków ujęta  jest w cenie wywozu i zagospodarowania odpadów. </w:t>
      </w:r>
    </w:p>
    <w:p w:rsidR="00A47C70" w:rsidRPr="00677839" w:rsidRDefault="00A47C70" w:rsidP="005E1561">
      <w:pPr>
        <w:spacing w:after="360" w:line="360" w:lineRule="auto"/>
        <w:ind w:left="425" w:firstLine="0"/>
        <w:jc w:val="left"/>
        <w:rPr>
          <w:rFonts w:ascii="Arial" w:hAnsi="Arial" w:cs="Arial"/>
          <w:color w:val="auto"/>
          <w:szCs w:val="24"/>
        </w:rPr>
      </w:pPr>
      <w:r w:rsidRPr="00DB283E">
        <w:rPr>
          <w:rFonts w:ascii="Arial" w:hAnsi="Arial" w:cs="Arial"/>
        </w:rPr>
        <w:t xml:space="preserve">Ponadto pracownicy Referatu na bieżąco prowadzą kontrole w terenie, mające na celu weryfikację danych w złożonych deklaracjach, ilości osób zamieszkujących daną nieruchomość, jak również ilości oddawanych odpadów dot. nieruchomości niezamieszkałych. Kierowane są również wezwania do złożenia deklaracji, postępowania w sprawie określenia wysokości opłaty oraz wezwania do wniesienia brakujących wpłat. </w:t>
      </w:r>
    </w:p>
    <w:p w:rsidR="00A47C70" w:rsidRPr="00DB283E" w:rsidRDefault="00A47C70" w:rsidP="005E1561">
      <w:pPr>
        <w:pStyle w:val="Nagwek2"/>
        <w:ind w:left="398" w:firstLine="0"/>
      </w:pPr>
      <w:r w:rsidRPr="00DB283E">
        <w:t>Możliwości przetwarzania zmieszanych odpadów komunalnych, odpadów zielonych</w:t>
      </w:r>
      <w:r w:rsidR="001C19E3" w:rsidRPr="00DB283E">
        <w:t xml:space="preserve"> </w:t>
      </w:r>
      <w:r w:rsidRPr="00DB283E">
        <w:t>oraz pozostałości z sortowania i pozostałości z mechaniczno-biologicznego przetwarzania odpadów komunalnych przeznaczonych do składowania.</w:t>
      </w:r>
    </w:p>
    <w:p w:rsidR="0051587D" w:rsidRPr="00DB283E" w:rsidRDefault="0051587D" w:rsidP="00677839">
      <w:pPr>
        <w:spacing w:after="0" w:line="360" w:lineRule="auto"/>
        <w:jc w:val="left"/>
        <w:rPr>
          <w:rFonts w:ascii="Arial" w:hAnsi="Arial" w:cs="Arial"/>
          <w:szCs w:val="24"/>
        </w:rPr>
      </w:pPr>
      <w:r w:rsidRPr="00DB283E">
        <w:rPr>
          <w:rFonts w:ascii="Arial" w:hAnsi="Arial" w:cs="Arial"/>
          <w:szCs w:val="24"/>
        </w:rPr>
        <w:t>W kwietniu 2016 r. Przedsiębiorstwu Gospodarki Komunalnej w Płońsku Sp. z o. o. zostało udzielone pozwolenie zintegrowane na prowadzenie instalacji na następujący rodzaj działalności:</w:t>
      </w:r>
    </w:p>
    <w:p w:rsidR="0051587D" w:rsidRPr="00DB283E" w:rsidRDefault="0051587D" w:rsidP="0067783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B283E">
        <w:rPr>
          <w:rFonts w:ascii="Arial" w:hAnsi="Arial" w:cs="Arial"/>
          <w:sz w:val="24"/>
          <w:szCs w:val="24"/>
        </w:rPr>
        <w:t>mechaniczno-biologiczne przetwarzanie zmieszanych odpadów komunalnych;</w:t>
      </w:r>
    </w:p>
    <w:p w:rsidR="0051587D" w:rsidRPr="00DB283E" w:rsidRDefault="0051587D" w:rsidP="0067783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B283E">
        <w:rPr>
          <w:rFonts w:ascii="Arial" w:hAnsi="Arial" w:cs="Arial"/>
          <w:sz w:val="24"/>
          <w:szCs w:val="24"/>
        </w:rPr>
        <w:t>mechaniczne przetwarzanie odpadów pochodzących z selektywnej zbiórki, oznaczonych kodami z podgrupy 15 01,20 01 20 02 i 20 03;</w:t>
      </w:r>
    </w:p>
    <w:p w:rsidR="0051587D" w:rsidRPr="00DB283E" w:rsidRDefault="0051587D" w:rsidP="0067783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B283E">
        <w:rPr>
          <w:rFonts w:ascii="Arial" w:hAnsi="Arial" w:cs="Arial"/>
          <w:sz w:val="24"/>
          <w:szCs w:val="24"/>
        </w:rPr>
        <w:t>biologiczne przetwarzanie odpadów zielonych i innych bioodpadów pochodzenia komunalnego;</w:t>
      </w:r>
    </w:p>
    <w:p w:rsidR="0051587D" w:rsidRPr="00DB283E" w:rsidRDefault="0051587D" w:rsidP="0067783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B283E">
        <w:rPr>
          <w:rFonts w:ascii="Arial" w:hAnsi="Arial" w:cs="Arial"/>
          <w:sz w:val="24"/>
          <w:szCs w:val="24"/>
        </w:rPr>
        <w:t>manualne przetwarzanie odpadów wielkogabarytowych poza instalacją;</w:t>
      </w:r>
    </w:p>
    <w:p w:rsidR="0051587D" w:rsidRPr="00DB283E" w:rsidRDefault="0051587D" w:rsidP="0067783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B283E">
        <w:rPr>
          <w:rFonts w:ascii="Arial" w:hAnsi="Arial" w:cs="Arial"/>
          <w:sz w:val="24"/>
          <w:szCs w:val="24"/>
        </w:rPr>
        <w:t>manualne przetwarzanie odpadów szkła poza instalacją;</w:t>
      </w:r>
    </w:p>
    <w:p w:rsidR="0051587D" w:rsidRPr="00DB283E" w:rsidRDefault="0051587D" w:rsidP="0067783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B283E">
        <w:rPr>
          <w:rFonts w:ascii="Arial" w:hAnsi="Arial" w:cs="Arial"/>
          <w:sz w:val="24"/>
          <w:szCs w:val="24"/>
        </w:rPr>
        <w:t>manualne przetwarzanie odpadów drewna poza instalacją;</w:t>
      </w:r>
    </w:p>
    <w:p w:rsidR="0051587D" w:rsidRPr="00DB283E" w:rsidRDefault="0051587D" w:rsidP="0067783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B283E">
        <w:rPr>
          <w:rFonts w:ascii="Arial" w:hAnsi="Arial" w:cs="Arial"/>
          <w:sz w:val="24"/>
          <w:szCs w:val="24"/>
        </w:rPr>
        <w:t>zbieranie odpadów z podgrupy 13 01, 13 02, 15 0l, 16 01, 16 02, 16 06, 20 01.</w:t>
      </w:r>
    </w:p>
    <w:p w:rsidR="0051587D" w:rsidRPr="00DB283E" w:rsidRDefault="0051587D" w:rsidP="00677839">
      <w:pPr>
        <w:spacing w:after="0" w:line="360" w:lineRule="auto"/>
        <w:jc w:val="left"/>
        <w:rPr>
          <w:rFonts w:ascii="Arial" w:hAnsi="Arial" w:cs="Arial"/>
          <w:szCs w:val="24"/>
        </w:rPr>
      </w:pPr>
      <w:r w:rsidRPr="00DB283E">
        <w:rPr>
          <w:rFonts w:ascii="Arial" w:hAnsi="Arial" w:cs="Arial"/>
          <w:szCs w:val="24"/>
        </w:rPr>
        <w:t>W skład Zakładu Zagospodarowania Odpadów w Poświętnem (ZZO), którego właścicielem jest Przedsiębiorstwo Gospodarki Komunalnej w Płońsku Sp. z o.o., wchodzą:</w:t>
      </w:r>
    </w:p>
    <w:p w:rsidR="0051587D" w:rsidRPr="00DB283E" w:rsidRDefault="0051587D" w:rsidP="00677839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B283E">
        <w:rPr>
          <w:rFonts w:ascii="Arial" w:hAnsi="Arial" w:cs="Arial"/>
          <w:sz w:val="24"/>
          <w:szCs w:val="24"/>
        </w:rPr>
        <w:t>sortownia odpadów zmieszanych i selektywnie zebranych w Poświętnem, ul. Pułtuska 5, Poświętne, 09-100 gmina wiejska Płońsk;</w:t>
      </w:r>
    </w:p>
    <w:p w:rsidR="0051587D" w:rsidRPr="00DB283E" w:rsidRDefault="0051587D" w:rsidP="00677839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B283E">
        <w:rPr>
          <w:rFonts w:ascii="Arial" w:hAnsi="Arial" w:cs="Arial"/>
          <w:sz w:val="24"/>
          <w:szCs w:val="24"/>
        </w:rPr>
        <w:lastRenderedPageBreak/>
        <w:t>kompostownia do stabilizacji frakcji biodegradowalnej pochodzącej z sortowania odpadów zmieszanych oraz do kompostowania bioodpadów, w tym odpadów zielonych w Poświętnem, ul. Pułtuska 5, Poświętne 09-100 gmina wiejska Płońsk;</w:t>
      </w:r>
    </w:p>
    <w:p w:rsidR="0051587D" w:rsidRPr="00DB283E" w:rsidRDefault="0051587D" w:rsidP="00677839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B283E">
        <w:rPr>
          <w:rFonts w:ascii="Arial" w:hAnsi="Arial" w:cs="Arial"/>
          <w:sz w:val="24"/>
          <w:szCs w:val="24"/>
        </w:rPr>
        <w:t>składowisko odpadów posortownicznych w Dalanówku, Dalanówek 51, 09-100 gmina wiejska Płońsk.</w:t>
      </w:r>
    </w:p>
    <w:p w:rsidR="0051587D" w:rsidRPr="00DB283E" w:rsidRDefault="0051587D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Sortownia i kompostownia funkcjonują od 1 stycznia 2010 r., natomiast składowisko od roku 1982.Sortownia i kompostowania stanowią łącznie tzw. zakład mechaniczno-biologicznego przetwarzania zmieszanych od</w:t>
      </w:r>
      <w:r w:rsidR="00BB5B1D" w:rsidRPr="00DB283E">
        <w:rPr>
          <w:rFonts w:ascii="Arial" w:hAnsi="Arial" w:cs="Arial"/>
        </w:rPr>
        <w:t>padów komunalnych</w:t>
      </w:r>
      <w:r w:rsidRPr="00DB283E">
        <w:rPr>
          <w:rFonts w:ascii="Arial" w:hAnsi="Arial" w:cs="Arial"/>
        </w:rPr>
        <w:t xml:space="preserve">. Zgodnie z zapisami Planu gospodarki odpadami dla województwa mazowieckiego 2024, zakład ten jest </w:t>
      </w:r>
      <w:r w:rsidRPr="00DB283E">
        <w:rPr>
          <w:rFonts w:ascii="Arial" w:hAnsi="Arial" w:cs="Arial"/>
          <w:bCs/>
        </w:rPr>
        <w:t>instalacją komunalną do obsługi zachodniego regionu gospodarki odpadami do przetwarzania odpadów zmieszanych.</w:t>
      </w:r>
      <w:r w:rsidRPr="00DB283E">
        <w:rPr>
          <w:rFonts w:ascii="Arial" w:hAnsi="Arial" w:cs="Arial"/>
        </w:rPr>
        <w:t xml:space="preserve"> Składowisko odpadów w Dalanówku ma również, w myśl zapisów ww. Planu, status instalacji komunalnej (do składowania odpadów). Instalacje posiadają pozwolenia zintegrowane wydane przez Marszałka Województwa Mazowieckiego.</w:t>
      </w:r>
    </w:p>
    <w:p w:rsidR="00564F43" w:rsidRPr="00677839" w:rsidRDefault="0051587D" w:rsidP="00677839">
      <w:pPr>
        <w:spacing w:after="360" w:line="360" w:lineRule="auto"/>
        <w:ind w:hanging="11"/>
        <w:jc w:val="left"/>
        <w:rPr>
          <w:rFonts w:ascii="Arial" w:hAnsi="Arial" w:cs="Arial"/>
          <w:color w:val="000000" w:themeColor="text1"/>
          <w:szCs w:val="24"/>
        </w:rPr>
      </w:pPr>
      <w:r w:rsidRPr="00DB283E">
        <w:rPr>
          <w:rFonts w:ascii="Arial" w:hAnsi="Arial" w:cs="Arial"/>
          <w:color w:val="000000" w:themeColor="text1"/>
          <w:szCs w:val="24"/>
        </w:rPr>
        <w:t>W 2025</w:t>
      </w:r>
      <w:r w:rsidR="003F1BA5" w:rsidRPr="00DB283E">
        <w:rPr>
          <w:rFonts w:ascii="Arial" w:hAnsi="Arial" w:cs="Arial"/>
          <w:color w:val="000000" w:themeColor="text1"/>
          <w:szCs w:val="24"/>
        </w:rPr>
        <w:t xml:space="preserve"> r. </w:t>
      </w:r>
      <w:r w:rsidR="008822C3" w:rsidRPr="00DB283E">
        <w:rPr>
          <w:rFonts w:ascii="Arial" w:hAnsi="Arial" w:cs="Arial"/>
          <w:color w:val="000000" w:themeColor="text1"/>
          <w:szCs w:val="24"/>
        </w:rPr>
        <w:t xml:space="preserve">odebrano , zebrano i </w:t>
      </w:r>
      <w:r w:rsidR="003F1BA5" w:rsidRPr="00DB283E">
        <w:rPr>
          <w:rFonts w:ascii="Arial" w:hAnsi="Arial" w:cs="Arial"/>
          <w:color w:val="000000" w:themeColor="text1"/>
          <w:szCs w:val="24"/>
        </w:rPr>
        <w:t xml:space="preserve">przekazano do odzysku </w:t>
      </w:r>
      <w:r w:rsidR="008822C3" w:rsidRPr="00DB283E">
        <w:rPr>
          <w:rFonts w:ascii="Arial" w:hAnsi="Arial" w:cs="Arial"/>
          <w:color w:val="000000" w:themeColor="text1"/>
          <w:szCs w:val="24"/>
        </w:rPr>
        <w:t xml:space="preserve"> 13 481,6305 </w:t>
      </w:r>
      <w:r w:rsidR="003F1BA5" w:rsidRPr="00DB283E">
        <w:rPr>
          <w:rFonts w:ascii="Arial" w:hAnsi="Arial" w:cs="Arial"/>
          <w:color w:val="000000" w:themeColor="text1"/>
          <w:szCs w:val="24"/>
        </w:rPr>
        <w:t xml:space="preserve">Mg </w:t>
      </w:r>
      <w:r w:rsidR="008822C3" w:rsidRPr="00DB283E">
        <w:rPr>
          <w:rFonts w:ascii="Arial" w:hAnsi="Arial" w:cs="Arial"/>
          <w:color w:val="000000" w:themeColor="text1"/>
          <w:szCs w:val="24"/>
        </w:rPr>
        <w:t>odpadów komunalnych,</w:t>
      </w:r>
      <w:r w:rsidR="003F1BA5" w:rsidRPr="00DB283E">
        <w:rPr>
          <w:rFonts w:ascii="Arial" w:hAnsi="Arial" w:cs="Arial"/>
          <w:color w:val="000000" w:themeColor="text1"/>
          <w:szCs w:val="24"/>
        </w:rPr>
        <w:t xml:space="preserve"> z czego: ilość odpadów zmieszanych </w:t>
      </w:r>
      <w:r w:rsidR="008822C3" w:rsidRPr="00DB283E">
        <w:rPr>
          <w:rFonts w:ascii="Arial" w:hAnsi="Arial" w:cs="Arial"/>
          <w:color w:val="000000" w:themeColor="text1"/>
          <w:szCs w:val="24"/>
        </w:rPr>
        <w:t>9 202,5800</w:t>
      </w:r>
      <w:r w:rsidR="003F1BA5" w:rsidRPr="00DB283E">
        <w:rPr>
          <w:rFonts w:ascii="Arial" w:hAnsi="Arial" w:cs="Arial"/>
          <w:color w:val="000000" w:themeColor="text1"/>
          <w:szCs w:val="24"/>
        </w:rPr>
        <w:t xml:space="preserve"> Mg, ilość odpadów segregowanych </w:t>
      </w:r>
      <w:r w:rsidR="008822C3" w:rsidRPr="00DB283E">
        <w:rPr>
          <w:rFonts w:ascii="Arial" w:hAnsi="Arial" w:cs="Arial"/>
          <w:color w:val="000000" w:themeColor="text1"/>
          <w:szCs w:val="24"/>
        </w:rPr>
        <w:t>4 279,0505</w:t>
      </w:r>
      <w:r w:rsidR="003F1BA5" w:rsidRPr="00DB283E">
        <w:rPr>
          <w:rFonts w:ascii="Arial" w:hAnsi="Arial" w:cs="Arial"/>
          <w:color w:val="000000" w:themeColor="text1"/>
          <w:szCs w:val="24"/>
        </w:rPr>
        <w:t xml:space="preserve"> Mg.</w:t>
      </w:r>
    </w:p>
    <w:p w:rsidR="0047489B" w:rsidRPr="00DB283E" w:rsidRDefault="00156C64" w:rsidP="00677839">
      <w:pPr>
        <w:pStyle w:val="Nagwek2"/>
        <w:rPr>
          <w:kern w:val="28"/>
        </w:rPr>
      </w:pPr>
      <w:r w:rsidRPr="00DB283E">
        <w:rPr>
          <w:kern w:val="28"/>
        </w:rPr>
        <w:t xml:space="preserve">Poniżej </w:t>
      </w:r>
      <w:r w:rsidR="0047489B" w:rsidRPr="00DB283E">
        <w:rPr>
          <w:kern w:val="28"/>
        </w:rPr>
        <w:t>zestawione zostały dane charakteryzujące strukturę</w:t>
      </w:r>
      <w:r w:rsidR="00677839">
        <w:rPr>
          <w:kern w:val="28"/>
        </w:rPr>
        <w:t xml:space="preserve"> odpadów komunalnych odebranych</w:t>
      </w:r>
      <w:r w:rsidR="0027681C" w:rsidRPr="00DB283E">
        <w:rPr>
          <w:kern w:val="28"/>
        </w:rPr>
        <w:t xml:space="preserve"> </w:t>
      </w:r>
      <w:r w:rsidR="0047489B" w:rsidRPr="00DB283E">
        <w:rPr>
          <w:kern w:val="28"/>
        </w:rPr>
        <w:t xml:space="preserve">w Płońsku </w:t>
      </w:r>
      <w:r w:rsidRPr="00DB283E">
        <w:rPr>
          <w:kern w:val="28"/>
        </w:rPr>
        <w:t>w latach 2021 - 2025</w:t>
      </w:r>
      <w:r w:rsidR="0047489B" w:rsidRPr="00DB283E">
        <w:rPr>
          <w:kern w:val="28"/>
        </w:rPr>
        <w:t xml:space="preserve"> roku (w Mg). </w:t>
      </w:r>
    </w:p>
    <w:tbl>
      <w:tblPr>
        <w:tblStyle w:val="Tabela-Siatka"/>
        <w:tblW w:w="9771" w:type="dxa"/>
        <w:tblLayout w:type="fixed"/>
        <w:tblLook w:val="04A0"/>
      </w:tblPr>
      <w:tblGrid>
        <w:gridCol w:w="1305"/>
        <w:gridCol w:w="1780"/>
        <w:gridCol w:w="1418"/>
        <w:gridCol w:w="1417"/>
        <w:gridCol w:w="1276"/>
        <w:gridCol w:w="1276"/>
        <w:gridCol w:w="1299"/>
      </w:tblGrid>
      <w:tr w:rsidR="0047489B" w:rsidRPr="00DB283E" w:rsidTr="005579F1">
        <w:trPr>
          <w:trHeight w:val="791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7489B" w:rsidRPr="00DB283E" w:rsidRDefault="0047489B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Kod odpadu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7489B" w:rsidRPr="00DB283E" w:rsidRDefault="0047489B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Nazwa odpadu</w:t>
            </w: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7489B" w:rsidRPr="00DB283E" w:rsidRDefault="0047489B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Masa zebranych odpadów [Mg]</w:t>
            </w:r>
          </w:p>
        </w:tc>
      </w:tr>
      <w:tr w:rsidR="00156C64" w:rsidRPr="00DB283E" w:rsidTr="006D3799">
        <w:trPr>
          <w:trHeight w:val="490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2021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2022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2023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56C64" w:rsidRPr="00DB283E" w:rsidRDefault="00156C64" w:rsidP="00677839">
            <w:pPr>
              <w:spacing w:line="360" w:lineRule="auto"/>
              <w:ind w:left="398" w:firstLine="0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2024r.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56C64" w:rsidRPr="00DB283E" w:rsidRDefault="00156C64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2025 r.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15 01 01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Opakowania z papieru i tektury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7,8200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0,5250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0,2500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15 01 02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Opakowania z tworzyw sztucznych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25,3200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4,9800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15 01 06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Zmieszane odpady opakowaniowe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126,6200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19,4400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1,6750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0,2700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17 01 07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 xml:space="preserve">Zmieszane odpady z betonu, gruzu ceglanego, </w:t>
            </w:r>
            <w:r w:rsidRPr="00DB283E">
              <w:rPr>
                <w:rFonts w:ascii="Arial" w:hAnsi="Arial" w:cs="Arial"/>
                <w:sz w:val="16"/>
              </w:rPr>
              <w:lastRenderedPageBreak/>
              <w:t>odpadowych materiałów ceramicznych i elementów wyposażenia inne niż wymienione w 17 01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lastRenderedPageBreak/>
              <w:t>118,1400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191,8800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88,1200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25,78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35,4200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lastRenderedPageBreak/>
              <w:t>17 06 04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Materiały izolacyjne inne niż wymienione w 17 06 01 i 17 06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1,0200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0,0850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0,0300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17 09 04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Zmieszane odpady z budowy, remontów i demontażu inne niż wymienione w 17 09 01, 17 09 02 i 17 09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5,8000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3,8400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Papier i tektura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313,3400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362,4400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470,09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452,31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454,4200</w:t>
            </w:r>
          </w:p>
        </w:tc>
      </w:tr>
      <w:tr w:rsidR="00156C64" w:rsidRPr="00DB283E" w:rsidTr="006D3799">
        <w:trPr>
          <w:trHeight w:val="49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Szkło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167,9000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227,7200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218,020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231,00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237,6600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20 01 36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Zużyte urządzenia elektryczne i elektroniczne inne niż wymienione w 20 01 21, 20 01 23 i 20 01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9,1000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2,9200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3,0890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1,0600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0,5800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20 01 38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Drewno inne niż wymienione w 20 01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1,4600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15,68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20 01 39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Tworzywa sztuczne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322,1200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393,4600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403,70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477,82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501,0200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20 02 01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Odpady ulegające biodegradacji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426,3400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652,3800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ind w:left="398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793,48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872,74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936,9800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20 02 03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Inne odpady nieulegające biodegradacji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155,6200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136,3000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119,67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122,10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141,6400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20 03 01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Niesegregowane (zmieszane) odpady komunalne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8843,4300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8 306,9000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ind w:left="398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8 087,14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8 942,13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9202,5800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20 03 07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Odpady wielkogabaryto</w:t>
            </w:r>
            <w:r w:rsidRPr="00DB283E">
              <w:rPr>
                <w:rFonts w:ascii="Arial" w:hAnsi="Arial" w:cs="Arial"/>
                <w:sz w:val="16"/>
              </w:rPr>
              <w:lastRenderedPageBreak/>
              <w:t>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lastRenderedPageBreak/>
              <w:t>364,0800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266,2000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367,04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347,60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433,2600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lastRenderedPageBreak/>
              <w:t>20 01 35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Zużyte urządzenia elektryczne i elektroniczne inne niż wymienione w 20 01 21 i 20 01 23 zawierające niebezpieczne</w:t>
            </w:r>
          </w:p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składniki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0,0600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0,3800</w:t>
            </w:r>
          </w:p>
        </w:tc>
      </w:tr>
      <w:tr w:rsidR="00156C64" w:rsidRPr="00DB283E" w:rsidTr="006D3799">
        <w:trPr>
          <w:trHeight w:val="50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Tekstylia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1,0800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4,1400</w:t>
            </w:r>
          </w:p>
        </w:tc>
      </w:tr>
    </w:tbl>
    <w:p w:rsidR="0047489B" w:rsidRPr="00DB283E" w:rsidRDefault="0047489B" w:rsidP="005E1561">
      <w:pPr>
        <w:pStyle w:val="Nagwek2"/>
        <w:ind w:left="0" w:firstLine="0"/>
      </w:pPr>
    </w:p>
    <w:p w:rsidR="0047489B" w:rsidRPr="00DB283E" w:rsidRDefault="0047489B" w:rsidP="005E1561">
      <w:pPr>
        <w:pStyle w:val="Nagwek2"/>
        <w:rPr>
          <w:rFonts w:eastAsia="Calibri"/>
          <w:sz w:val="20"/>
          <w:szCs w:val="20"/>
        </w:rPr>
      </w:pPr>
      <w:r w:rsidRPr="00DB283E">
        <w:rPr>
          <w:rFonts w:eastAsia="Calibri"/>
          <w:sz w:val="20"/>
          <w:szCs w:val="20"/>
        </w:rPr>
        <w:t>Odpady komunalne zebrane w Punkcie Selektywnej Zbiórki Odpadów Komunalnych w Płońsku:</w:t>
      </w:r>
    </w:p>
    <w:tbl>
      <w:tblPr>
        <w:tblStyle w:val="Tabela-Siatka"/>
        <w:tblW w:w="9889" w:type="dxa"/>
        <w:tblLayout w:type="fixed"/>
        <w:tblLook w:val="04A0"/>
      </w:tblPr>
      <w:tblGrid>
        <w:gridCol w:w="1354"/>
        <w:gridCol w:w="1731"/>
        <w:gridCol w:w="1418"/>
        <w:gridCol w:w="1552"/>
        <w:gridCol w:w="1360"/>
        <w:gridCol w:w="1198"/>
        <w:gridCol w:w="1276"/>
      </w:tblGrid>
      <w:tr w:rsidR="0047489B" w:rsidRPr="00DB283E" w:rsidTr="003F6CB1"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7489B" w:rsidRPr="00DB283E" w:rsidRDefault="0047489B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Kod odpadu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7489B" w:rsidRPr="00DB283E" w:rsidRDefault="0047489B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Nazwa odpadu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7489B" w:rsidRPr="00DB283E" w:rsidRDefault="0047489B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Masa zebranych odpadów [Mg}</w:t>
            </w:r>
          </w:p>
        </w:tc>
      </w:tr>
      <w:tr w:rsidR="00156C64" w:rsidRPr="00DB283E" w:rsidTr="003F6CB1"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2021 r.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2022 r.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2023 r.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2024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56C64" w:rsidRPr="00DB283E" w:rsidRDefault="00156C64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sz w:val="16"/>
              </w:rPr>
            </w:pPr>
            <w:r w:rsidRPr="00DB283E">
              <w:rPr>
                <w:rFonts w:ascii="Arial" w:hAnsi="Arial" w:cs="Arial"/>
                <w:b/>
                <w:sz w:val="16"/>
              </w:rPr>
              <w:t>2025 r.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15 01 01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Opakowania z papieru i tektury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43,4330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58,6410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54 3670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75,3730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96,5928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15 01 02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Opakowania z tworzyw sztucznych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24,3040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30,4570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37,9160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45,5340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44,7952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15 01 07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Opakowania ze szkła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10,4330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10,5770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6,4980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6,3460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9,2758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16 01 03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Zużyte opony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19,6560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22,0430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24,1870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33,2330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39,7178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16 02 14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Zużyte urządzenia inne niż wymienione w 16 02 09 do 16 02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0,0760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0,0060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0,0540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Tekstylia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5,1710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4,1300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7,4610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9,1260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25,1640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20 01 19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Środki ochrony roślin I i II klasy toksyczności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0,0008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20 01 21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Lampy fluorescencyjne i inne odpady zawierające rtęć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0,0970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0,0580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0,2110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0,1715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0,1925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20 01 27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 xml:space="preserve">Farby, tusze, farby drukarskie, kleje, lepiszcze </w:t>
            </w:r>
            <w:r w:rsidRPr="00DB283E">
              <w:rPr>
                <w:rFonts w:ascii="Arial" w:hAnsi="Arial" w:cs="Arial"/>
                <w:sz w:val="16"/>
              </w:rPr>
              <w:lastRenderedPageBreak/>
              <w:t>i żywice zawierające substancje niebezpieczne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lastRenderedPageBreak/>
              <w:t>0,1930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0,2140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3,5030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4,8820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4,1585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lastRenderedPageBreak/>
              <w:t>20 01 32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Leki inne niż wymienione w 20 01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3,1820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3,1870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0,1100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0,2508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20 01 33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0,0650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0,0730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0,2420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0,3285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0,3076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20 01 35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Zużyte urządzenia elektryczne i elektroniczne inne niż wymienione w 20 01 21 i 20 01 23 zawierające niebezpieczne</w:t>
            </w:r>
          </w:p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 xml:space="preserve">składniki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0,1050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10,3560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2,3830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3,4014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20 01 36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Zużyte urządzenia elektryczne i elektroniczne inne niż wymienione w 20 01 21, 20 01 23 i 20 01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7,6880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11,3394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20 01 23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Urządzenia zawierające freony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15,8210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16,1120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1,6870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5,3540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20 01 38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Drewno inne niż wymienione w 20 01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58,2700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51,3440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67,8700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94,0730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88,5352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Metale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8,5530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5,1510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5,3880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8,2160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11,1558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20 02 01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 xml:space="preserve">Odpady ulegające </w:t>
            </w:r>
            <w:r w:rsidRPr="00DB283E">
              <w:rPr>
                <w:rFonts w:ascii="Arial" w:hAnsi="Arial" w:cs="Arial"/>
                <w:sz w:val="16"/>
              </w:rPr>
              <w:lastRenderedPageBreak/>
              <w:t>biodegradacji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lastRenderedPageBreak/>
              <w:t>163,6440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193,8500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202,5590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315,9830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353,7536</w:t>
            </w:r>
          </w:p>
        </w:tc>
      </w:tr>
      <w:tr w:rsidR="00156C64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lastRenderedPageBreak/>
              <w:t>20 03 07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Odpady wielkogabarytowe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53,3010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48,7040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66,7800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156C64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112,7460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64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163,3432</w:t>
            </w:r>
          </w:p>
        </w:tc>
      </w:tr>
      <w:tr w:rsidR="006D3799" w:rsidRPr="00DB283E" w:rsidTr="003F6CB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D3799" w:rsidRPr="00DB283E" w:rsidRDefault="006D3799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20 01 10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9" w:rsidRPr="00DB283E" w:rsidRDefault="006D3799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Odzież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99" w:rsidRPr="00DB283E" w:rsidRDefault="006D3799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9" w:rsidRPr="00DB283E" w:rsidRDefault="006D3799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99" w:rsidRPr="00DB283E" w:rsidRDefault="006D3799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99" w:rsidRPr="00DB283E" w:rsidRDefault="006D3799" w:rsidP="00677839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99" w:rsidRPr="00DB283E" w:rsidRDefault="006D3799" w:rsidP="00677839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16"/>
              </w:rPr>
            </w:pPr>
            <w:r w:rsidRPr="00DB283E">
              <w:rPr>
                <w:rFonts w:ascii="Arial" w:hAnsi="Arial" w:cs="Arial"/>
                <w:sz w:val="16"/>
              </w:rPr>
              <w:t>13,6190</w:t>
            </w:r>
          </w:p>
        </w:tc>
      </w:tr>
    </w:tbl>
    <w:p w:rsidR="00A47C70" w:rsidRPr="00DB283E" w:rsidRDefault="00A47C70" w:rsidP="00677839">
      <w:pPr>
        <w:spacing w:line="360" w:lineRule="auto"/>
        <w:ind w:left="0" w:firstLine="0"/>
        <w:jc w:val="left"/>
        <w:rPr>
          <w:rFonts w:ascii="Arial" w:hAnsi="Arial" w:cs="Arial"/>
        </w:rPr>
      </w:pPr>
    </w:p>
    <w:p w:rsidR="00A47C70" w:rsidRPr="00DB283E" w:rsidRDefault="00A47C70" w:rsidP="00677839">
      <w:pPr>
        <w:spacing w:line="360" w:lineRule="auto"/>
        <w:ind w:left="398" w:firstLine="0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Ponadto, w Punkcie Selektywnej Zbiórki Odpadów Komunalnych znajduje się PUNKT WYMIANY RZECZY UŻYWANYCH w myśl hasła „weź albo zostaw”. </w:t>
      </w:r>
    </w:p>
    <w:p w:rsidR="00A47C70" w:rsidRPr="00DB283E" w:rsidRDefault="00A47C70" w:rsidP="00677839">
      <w:pPr>
        <w:spacing w:after="1" w:line="360" w:lineRule="auto"/>
        <w:ind w:left="393" w:right="-13"/>
        <w:jc w:val="left"/>
        <w:rPr>
          <w:rFonts w:ascii="Arial" w:hAnsi="Arial" w:cs="Arial"/>
        </w:rPr>
      </w:pPr>
      <w:r w:rsidRPr="00DB283E">
        <w:rPr>
          <w:rFonts w:ascii="Arial" w:hAnsi="Arial" w:cs="Arial"/>
          <w:color w:val="262626"/>
        </w:rPr>
        <w:t xml:space="preserve">Punkt wymiany rzeczy używanych to miejsce, dzięki któremu można zostawić np. działający, ale niepotrzebny nam sprzęt codziennego użytku, który nadal może być używany przez inne osoby. </w:t>
      </w:r>
    </w:p>
    <w:p w:rsidR="00A47C70" w:rsidRPr="00677839" w:rsidRDefault="00A47C70" w:rsidP="00677839">
      <w:pPr>
        <w:spacing w:after="360" w:line="360" w:lineRule="auto"/>
        <w:ind w:left="397" w:right="-11" w:hanging="11"/>
        <w:jc w:val="left"/>
        <w:rPr>
          <w:rFonts w:ascii="Arial" w:hAnsi="Arial" w:cs="Arial"/>
        </w:rPr>
      </w:pPr>
      <w:r w:rsidRPr="00DB283E">
        <w:rPr>
          <w:rFonts w:ascii="Arial" w:hAnsi="Arial" w:cs="Arial"/>
          <w:color w:val="262626"/>
        </w:rPr>
        <w:t xml:space="preserve">Działalność ta jest źródłem wielu korzyści na poziomie społecznym i środowiskowym. Daje ona również gotowe rozwiązanie problemu zagraconych mieszkań, strychów i piwnic. </w:t>
      </w:r>
    </w:p>
    <w:p w:rsidR="00A47C70" w:rsidRPr="00677839" w:rsidRDefault="00A47C70" w:rsidP="005E1561">
      <w:pPr>
        <w:pStyle w:val="Nagwek2"/>
        <w:rPr>
          <w:szCs w:val="22"/>
        </w:rPr>
      </w:pPr>
      <w:r w:rsidRPr="00DB283E">
        <w:t>Liczba właścicieli nieruchomości objętych gminnym systemem gospodarowania</w:t>
      </w:r>
      <w:r w:rsidR="004C3218" w:rsidRPr="00DB283E">
        <w:t xml:space="preserve"> </w:t>
      </w:r>
      <w:r w:rsidRPr="00DB283E">
        <w:t>odpadami komunalnymi.</w:t>
      </w:r>
    </w:p>
    <w:p w:rsidR="00FB24F1" w:rsidRPr="00DB283E" w:rsidRDefault="00FB24F1" w:rsidP="00A94A3E">
      <w:pPr>
        <w:spacing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Na dzień 31 grudnia 2025</w:t>
      </w:r>
      <w:r w:rsidR="00A47C70" w:rsidRPr="00DB283E">
        <w:rPr>
          <w:rFonts w:ascii="Arial" w:hAnsi="Arial" w:cs="Arial"/>
        </w:rPr>
        <w:t xml:space="preserve"> r. liczba </w:t>
      </w:r>
      <w:r w:rsidR="00EF5CAD" w:rsidRPr="00DB283E">
        <w:rPr>
          <w:rFonts w:ascii="Arial" w:hAnsi="Arial" w:cs="Arial"/>
        </w:rPr>
        <w:t xml:space="preserve">mieszkańców </w:t>
      </w:r>
      <w:r w:rsidR="00A47C70" w:rsidRPr="00DB283E">
        <w:rPr>
          <w:rFonts w:ascii="Arial" w:hAnsi="Arial" w:cs="Arial"/>
        </w:rPr>
        <w:t>na te</w:t>
      </w:r>
      <w:r w:rsidRPr="00DB283E">
        <w:rPr>
          <w:rFonts w:ascii="Arial" w:hAnsi="Arial" w:cs="Arial"/>
        </w:rPr>
        <w:t xml:space="preserve">renie miasta Płońsk wynosiła </w:t>
      </w:r>
      <w:r w:rsidR="005E1561">
        <w:rPr>
          <w:rFonts w:ascii="Arial" w:hAnsi="Arial" w:cs="Arial"/>
        </w:rPr>
        <w:t>20</w:t>
      </w:r>
      <w:r w:rsidRPr="00DB283E">
        <w:rPr>
          <w:rFonts w:ascii="Arial" w:hAnsi="Arial" w:cs="Arial"/>
        </w:rPr>
        <w:t>052</w:t>
      </w:r>
      <w:r w:rsidR="00A47C70" w:rsidRPr="00DB283E">
        <w:rPr>
          <w:rFonts w:ascii="Arial" w:hAnsi="Arial" w:cs="Arial"/>
        </w:rPr>
        <w:t xml:space="preserve">  zameldowanych na pobyt stały i czasowy. </w:t>
      </w:r>
    </w:p>
    <w:p w:rsidR="00A47C70" w:rsidRPr="00A94A3E" w:rsidRDefault="00A47C70" w:rsidP="00A94A3E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Zadeklarowana przez właścicieli nieruchomości sumaryczna liczba osób zamieszkujących nieruchomości położone na terenie miasta wynosiła 18 </w:t>
      </w:r>
      <w:r w:rsidR="00FB24F1" w:rsidRPr="00DB283E">
        <w:rPr>
          <w:rFonts w:ascii="Arial" w:hAnsi="Arial" w:cs="Arial"/>
        </w:rPr>
        <w:t>587</w:t>
      </w:r>
      <w:r w:rsidRPr="00DB283E">
        <w:rPr>
          <w:rFonts w:ascii="Arial" w:hAnsi="Arial" w:cs="Arial"/>
        </w:rPr>
        <w:t xml:space="preserve"> mieszkańców. Odbiór odpadów komunalnych obejmował </w:t>
      </w:r>
      <w:r w:rsidRPr="00DB283E">
        <w:rPr>
          <w:rFonts w:ascii="Arial" w:hAnsi="Arial" w:cs="Arial"/>
          <w:color w:val="000000" w:themeColor="text1"/>
        </w:rPr>
        <w:t>3</w:t>
      </w:r>
      <w:r w:rsidR="003F6CB1" w:rsidRPr="00DB283E">
        <w:rPr>
          <w:rFonts w:ascii="Arial" w:hAnsi="Arial" w:cs="Arial"/>
          <w:color w:val="000000" w:themeColor="text1"/>
        </w:rPr>
        <w:t>050</w:t>
      </w:r>
      <w:r w:rsidRPr="00DB283E">
        <w:rPr>
          <w:rFonts w:ascii="Arial" w:hAnsi="Arial" w:cs="Arial"/>
        </w:rPr>
        <w:t xml:space="preserve"> nieruchomości (zabudowa jednorodzinna, wielorodzinna). </w:t>
      </w:r>
      <w:r w:rsidR="00FB24F1" w:rsidRPr="00DB283E">
        <w:rPr>
          <w:rFonts w:ascii="Arial" w:hAnsi="Arial" w:cs="Arial"/>
        </w:rPr>
        <w:t>Nieruchomości niezamieszkałe w systemie stanowiły 931 podmioty.</w:t>
      </w:r>
    </w:p>
    <w:p w:rsidR="00FB24F1" w:rsidRPr="00DB283E" w:rsidRDefault="00A47C70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Różnica w liczbie mieszkańców zameldowanych a wykazanych w złożonych deklaracjach wynika m. in. z faktu podejmowania nauki poza miejscem stałego zamieszkania  przez uczniów i studentów.  Podobna sytuacja występuje wśród osób czynnych zawodowo, którzy ze względu na wykonywaną pracę migrują poza teren gminy. Na bieżąco prowadzone  są działania mające   na celu weryfikację danych zawartych w deklaracjach i sprawdzanie ich ze stanem faktycznym. </w:t>
      </w:r>
    </w:p>
    <w:p w:rsidR="004C3218" w:rsidRPr="00DB283E" w:rsidRDefault="004C3218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W 2025</w:t>
      </w:r>
      <w:r w:rsidR="00A47C70" w:rsidRPr="00DB283E">
        <w:rPr>
          <w:rFonts w:ascii="Arial" w:hAnsi="Arial" w:cs="Arial"/>
        </w:rPr>
        <w:t xml:space="preserve"> r. </w:t>
      </w:r>
      <w:r w:rsidR="006E078F" w:rsidRPr="00DB283E">
        <w:rPr>
          <w:rFonts w:ascii="Arial" w:hAnsi="Arial" w:cs="Arial"/>
        </w:rPr>
        <w:t xml:space="preserve">do bazy GOMIG Odpady </w:t>
      </w:r>
      <w:r w:rsidR="00A47C70" w:rsidRPr="00DB283E">
        <w:rPr>
          <w:rFonts w:ascii="Arial" w:hAnsi="Arial" w:cs="Arial"/>
        </w:rPr>
        <w:t xml:space="preserve">zostało </w:t>
      </w:r>
      <w:r w:rsidRPr="00DB283E">
        <w:rPr>
          <w:rFonts w:ascii="Arial" w:hAnsi="Arial" w:cs="Arial"/>
        </w:rPr>
        <w:t>wprow</w:t>
      </w:r>
      <w:r w:rsidR="005E1561">
        <w:rPr>
          <w:rFonts w:ascii="Arial" w:hAnsi="Arial" w:cs="Arial"/>
        </w:rPr>
        <w:t xml:space="preserve">adzonych 1126 korekt deklaracji </w:t>
      </w:r>
      <w:r w:rsidRPr="00DB283E">
        <w:rPr>
          <w:rFonts w:ascii="Arial" w:hAnsi="Arial" w:cs="Arial"/>
        </w:rPr>
        <w:t>o wysokości opłaty za gospodarowanie odpadami komunalnymi</w:t>
      </w:r>
      <w:r w:rsidR="00C87B45" w:rsidRPr="00DB283E">
        <w:rPr>
          <w:rFonts w:ascii="Arial" w:hAnsi="Arial" w:cs="Arial"/>
        </w:rPr>
        <w:t xml:space="preserve"> oraz wystawiono 4 380 </w:t>
      </w:r>
      <w:r w:rsidR="00907E48" w:rsidRPr="00DB283E">
        <w:rPr>
          <w:rFonts w:ascii="Arial" w:hAnsi="Arial" w:cs="Arial"/>
        </w:rPr>
        <w:t>zawiadomień</w:t>
      </w:r>
      <w:r w:rsidRPr="00DB283E">
        <w:rPr>
          <w:rFonts w:ascii="Arial" w:hAnsi="Arial" w:cs="Arial"/>
        </w:rPr>
        <w:t xml:space="preserve"> o zmianie wysokości stawki opłaty za gospodarowanie odpadami komunalnymi.</w:t>
      </w:r>
    </w:p>
    <w:p w:rsidR="00A47C70" w:rsidRPr="00A94A3E" w:rsidRDefault="00A47C70" w:rsidP="00A94A3E">
      <w:pPr>
        <w:spacing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lastRenderedPageBreak/>
        <w:t xml:space="preserve">Wystawiono </w:t>
      </w:r>
      <w:r w:rsidR="004C3218" w:rsidRPr="00DB283E">
        <w:rPr>
          <w:rFonts w:ascii="Arial" w:hAnsi="Arial" w:cs="Arial"/>
        </w:rPr>
        <w:t>734</w:t>
      </w:r>
      <w:r w:rsidR="00341111" w:rsidRPr="00DB283E">
        <w:rPr>
          <w:rFonts w:ascii="Arial" w:hAnsi="Arial" w:cs="Arial"/>
        </w:rPr>
        <w:t xml:space="preserve"> upomnienia</w:t>
      </w:r>
      <w:r w:rsidRPr="00DB283E">
        <w:rPr>
          <w:rFonts w:ascii="Arial" w:hAnsi="Arial" w:cs="Arial"/>
        </w:rPr>
        <w:t xml:space="preserve"> dot. uregulowania zaległości z tytułu opłaty zagospodarowanie odpadami komunalnymi oraz przekazano do Urzędów Skarbowych </w:t>
      </w:r>
      <w:r w:rsidR="00907E48" w:rsidRPr="00DB283E">
        <w:rPr>
          <w:rFonts w:ascii="Arial" w:hAnsi="Arial" w:cs="Arial"/>
        </w:rPr>
        <w:t>169 tytułów wykonawczych</w:t>
      </w:r>
      <w:r w:rsidRPr="00DB283E">
        <w:rPr>
          <w:rFonts w:ascii="Arial" w:hAnsi="Arial" w:cs="Arial"/>
        </w:rPr>
        <w:t xml:space="preserve">. </w:t>
      </w:r>
    </w:p>
    <w:p w:rsidR="00A47C70" w:rsidRPr="00677839" w:rsidRDefault="00A47C70" w:rsidP="00B61B7D">
      <w:pPr>
        <w:pStyle w:val="Nagwek2"/>
      </w:pPr>
      <w:r w:rsidRPr="00677839">
        <w:t>Osiągnięte poziomy recyklingu i ograniczenia masy odpadów biodegradowalnych.</w:t>
      </w:r>
    </w:p>
    <w:p w:rsidR="00A47C70" w:rsidRPr="00DB283E" w:rsidRDefault="00A47C70" w:rsidP="00677839">
      <w:pPr>
        <w:spacing w:line="360" w:lineRule="auto"/>
        <w:ind w:left="393"/>
        <w:jc w:val="left"/>
        <w:rPr>
          <w:rFonts w:ascii="Arial" w:hAnsi="Arial" w:cs="Arial"/>
          <w:b/>
        </w:rPr>
      </w:pPr>
      <w:r w:rsidRPr="00DB283E">
        <w:rPr>
          <w:rFonts w:ascii="Arial" w:hAnsi="Arial" w:cs="Arial"/>
        </w:rPr>
        <w:t>Poziom recyklingu i przygotowania do ponownego użycia  następujących frakcji odpadów komunalnych: papieru, metali, tworzyw sztucznych i szkła  osiągnięty prz</w:t>
      </w:r>
      <w:r w:rsidR="00426FD6" w:rsidRPr="00DB283E">
        <w:rPr>
          <w:rFonts w:ascii="Arial" w:hAnsi="Arial" w:cs="Arial"/>
        </w:rPr>
        <w:t>ez miasto Płońsk w 2025</w:t>
      </w:r>
      <w:r w:rsidRPr="00DB283E">
        <w:rPr>
          <w:rFonts w:ascii="Arial" w:hAnsi="Arial" w:cs="Arial"/>
        </w:rPr>
        <w:t xml:space="preserve"> r. wyniósł:</w:t>
      </w:r>
      <w:r w:rsidR="008822C3" w:rsidRPr="00DB283E">
        <w:rPr>
          <w:rFonts w:ascii="Arial" w:hAnsi="Arial" w:cs="Arial"/>
        </w:rPr>
        <w:t xml:space="preserve"> </w:t>
      </w:r>
      <w:r w:rsidR="008822C3" w:rsidRPr="00DB283E">
        <w:rPr>
          <w:rFonts w:ascii="Arial" w:hAnsi="Arial" w:cs="Arial"/>
          <w:b/>
        </w:rPr>
        <w:t>36,25</w:t>
      </w:r>
      <w:r w:rsidR="001A63D4" w:rsidRPr="00DB283E">
        <w:rPr>
          <w:rFonts w:ascii="Arial" w:hAnsi="Arial" w:cs="Arial"/>
          <w:b/>
        </w:rPr>
        <w:t xml:space="preserve"> %.</w:t>
      </w:r>
    </w:p>
    <w:p w:rsidR="00A47C70" w:rsidRPr="00DB283E" w:rsidRDefault="00A47C70" w:rsidP="00677839">
      <w:pPr>
        <w:spacing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Poziom ograniczenia masy odpadów komunalnych ulegających biodegradacji os</w:t>
      </w:r>
      <w:r w:rsidR="00426FD6" w:rsidRPr="00DB283E">
        <w:rPr>
          <w:rFonts w:ascii="Arial" w:hAnsi="Arial" w:cs="Arial"/>
        </w:rPr>
        <w:t>iągnięty przez miasto Płońsk 2025</w:t>
      </w:r>
      <w:r w:rsidRPr="00DB283E">
        <w:rPr>
          <w:rFonts w:ascii="Arial" w:hAnsi="Arial" w:cs="Arial"/>
        </w:rPr>
        <w:t xml:space="preserve"> r. wniósł: </w:t>
      </w:r>
      <w:r w:rsidR="008822C3" w:rsidRPr="00DB283E">
        <w:rPr>
          <w:rFonts w:ascii="Arial" w:hAnsi="Arial" w:cs="Arial"/>
          <w:b/>
        </w:rPr>
        <w:t>30,44</w:t>
      </w:r>
      <w:r w:rsidRPr="00DB283E">
        <w:rPr>
          <w:rFonts w:ascii="Arial" w:hAnsi="Arial" w:cs="Arial"/>
          <w:b/>
        </w:rPr>
        <w:t>%.</w:t>
      </w:r>
    </w:p>
    <w:p w:rsidR="00A47C70" w:rsidRPr="00DB283E" w:rsidRDefault="00A47C70" w:rsidP="00677839">
      <w:pPr>
        <w:spacing w:line="360" w:lineRule="auto"/>
        <w:ind w:left="393"/>
        <w:jc w:val="left"/>
        <w:rPr>
          <w:rFonts w:ascii="Arial" w:hAnsi="Arial" w:cs="Arial"/>
          <w:b/>
        </w:rPr>
      </w:pPr>
      <w:r w:rsidRPr="00DB283E">
        <w:rPr>
          <w:rFonts w:ascii="Arial" w:hAnsi="Arial" w:cs="Arial"/>
        </w:rPr>
        <w:t>Poziom recyklingu, przygotowania do ponownego użycia  i odzysku innymi metodami innych niż niebezpieczne odpadów budowlanych i rozbiórkowych osią</w:t>
      </w:r>
      <w:r w:rsidR="00426FD6" w:rsidRPr="00DB283E">
        <w:rPr>
          <w:rFonts w:ascii="Arial" w:hAnsi="Arial" w:cs="Arial"/>
        </w:rPr>
        <w:t>gnięty przez miasto Płońsk w 2025</w:t>
      </w:r>
      <w:r w:rsidRPr="00DB283E">
        <w:rPr>
          <w:rFonts w:ascii="Arial" w:hAnsi="Arial" w:cs="Arial"/>
        </w:rPr>
        <w:t xml:space="preserve"> r. wyniósł : </w:t>
      </w:r>
      <w:r w:rsidRPr="00DB283E">
        <w:rPr>
          <w:rFonts w:ascii="Arial" w:hAnsi="Arial" w:cs="Arial"/>
          <w:b/>
        </w:rPr>
        <w:t>100,00%.</w:t>
      </w:r>
    </w:p>
    <w:p w:rsidR="008822C3" w:rsidRPr="00DB283E" w:rsidRDefault="008822C3" w:rsidP="00677839">
      <w:pPr>
        <w:spacing w:line="360" w:lineRule="auto"/>
        <w:ind w:left="393"/>
        <w:jc w:val="left"/>
        <w:rPr>
          <w:rFonts w:ascii="Arial" w:hAnsi="Arial" w:cs="Arial"/>
          <w:b/>
        </w:rPr>
      </w:pPr>
      <w:r w:rsidRPr="00DB283E">
        <w:rPr>
          <w:rFonts w:ascii="Arial" w:hAnsi="Arial" w:cs="Arial"/>
        </w:rPr>
        <w:t xml:space="preserve">Poziom składowania odpadów komunalnych w 2025 r. wyniósł: </w:t>
      </w:r>
      <w:r w:rsidRPr="00DB283E">
        <w:rPr>
          <w:rFonts w:ascii="Arial" w:hAnsi="Arial" w:cs="Arial"/>
          <w:b/>
        </w:rPr>
        <w:t>19,96 %</w:t>
      </w:r>
    </w:p>
    <w:p w:rsidR="00A47C70" w:rsidRPr="00DB283E" w:rsidRDefault="00A47C70" w:rsidP="00677839">
      <w:pPr>
        <w:spacing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 xml:space="preserve">Osiągnięte wskaźniki są obliczane na podstawie sprawozdań od podmiotu odbierającego odpady komunalne od właścicieli nieruchomości. </w:t>
      </w:r>
    </w:p>
    <w:p w:rsidR="00A47C70" w:rsidRPr="00DB283E" w:rsidRDefault="00A47C70" w:rsidP="00B61B7D">
      <w:pPr>
        <w:pStyle w:val="Nagwek2"/>
      </w:pPr>
      <w:r w:rsidRPr="00DB283E">
        <w:t>Koszty poniesione w związku z funkcjonowaniem systemu gospodarowania odpadami.</w:t>
      </w:r>
    </w:p>
    <w:p w:rsidR="00426FD6" w:rsidRPr="00DB283E" w:rsidRDefault="00426FD6" w:rsidP="00677839">
      <w:pPr>
        <w:spacing w:line="360" w:lineRule="auto"/>
        <w:jc w:val="left"/>
        <w:outlineLvl w:val="0"/>
        <w:rPr>
          <w:rFonts w:ascii="Arial" w:hAnsi="Arial" w:cs="Arial"/>
          <w:b/>
          <w:bCs/>
        </w:rPr>
      </w:pPr>
      <w:r w:rsidRPr="00DB283E">
        <w:rPr>
          <w:rFonts w:ascii="Arial" w:hAnsi="Arial" w:cs="Arial"/>
          <w:b/>
          <w:bCs/>
        </w:rPr>
        <w:t xml:space="preserve">Wydatki 2025 r. </w:t>
      </w:r>
    </w:p>
    <w:p w:rsidR="00426FD6" w:rsidRPr="00DB283E" w:rsidRDefault="00426FD6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6 698 827,92zł  - Powierzenie na zagospodarowanie odpadów (Faktury I.2025 – XII.2025)</w:t>
      </w:r>
    </w:p>
    <w:p w:rsidR="00426FD6" w:rsidRPr="00DB283E" w:rsidRDefault="00426FD6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3 315 190,74zł  - Umowa z PGK na odbiór i PSZOK (Faktury I.2025 – XII.2025)</w:t>
      </w:r>
    </w:p>
    <w:p w:rsidR="00426FD6" w:rsidRPr="00DB283E" w:rsidRDefault="00426FD6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  <w:u w:val="single"/>
        </w:rPr>
        <w:t>471 374,07 zł</w:t>
      </w:r>
      <w:r w:rsidRPr="00DB283E">
        <w:rPr>
          <w:rFonts w:ascii="Arial" w:hAnsi="Arial" w:cs="Arial"/>
        </w:rPr>
        <w:t xml:space="preserve"> – Pozostałe wydatki związane z funkcjonowaniem systemu</w:t>
      </w:r>
    </w:p>
    <w:p w:rsidR="00426FD6" w:rsidRPr="00DB283E" w:rsidRDefault="00426FD6" w:rsidP="00677839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DB283E">
        <w:rPr>
          <w:rFonts w:ascii="Arial" w:hAnsi="Arial" w:cs="Arial"/>
          <w:b/>
        </w:rPr>
        <w:t xml:space="preserve">10 485 392,73zł     </w:t>
      </w:r>
      <w:r w:rsidRPr="00DB283E">
        <w:rPr>
          <w:rFonts w:ascii="Arial" w:hAnsi="Arial" w:cs="Arial"/>
          <w:b/>
        </w:rPr>
        <w:tab/>
      </w:r>
      <w:r w:rsidRPr="00DB283E">
        <w:rPr>
          <w:rFonts w:ascii="Arial" w:hAnsi="Arial" w:cs="Arial"/>
          <w:b/>
        </w:rPr>
        <w:tab/>
      </w:r>
    </w:p>
    <w:p w:rsidR="00426FD6" w:rsidRPr="00DB283E" w:rsidRDefault="00426FD6" w:rsidP="00677839">
      <w:pPr>
        <w:spacing w:line="360" w:lineRule="auto"/>
        <w:jc w:val="left"/>
        <w:outlineLvl w:val="0"/>
        <w:rPr>
          <w:rFonts w:ascii="Arial" w:hAnsi="Arial" w:cs="Arial"/>
          <w:u w:val="single"/>
        </w:rPr>
      </w:pPr>
      <w:r w:rsidRPr="00DB283E">
        <w:rPr>
          <w:rFonts w:ascii="Arial" w:hAnsi="Arial" w:cs="Arial"/>
          <w:b/>
        </w:rPr>
        <w:t>Dochody 2025 r.</w:t>
      </w:r>
    </w:p>
    <w:p w:rsidR="00426FD6" w:rsidRPr="00DB283E" w:rsidRDefault="00426FD6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9 477 504,55zł  - Opłata za gospodarowanie odpadami komunalnymi</w:t>
      </w:r>
    </w:p>
    <w:p w:rsidR="00426FD6" w:rsidRPr="00DB283E" w:rsidRDefault="00426FD6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12 430,40zł  - Koszty upomnień</w:t>
      </w:r>
    </w:p>
    <w:p w:rsidR="00426FD6" w:rsidRPr="00DB283E" w:rsidRDefault="00426FD6" w:rsidP="00677839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  <w:u w:val="single"/>
        </w:rPr>
        <w:t>32 523,86zł</w:t>
      </w:r>
      <w:r w:rsidRPr="00DB283E">
        <w:rPr>
          <w:rFonts w:ascii="Arial" w:hAnsi="Arial" w:cs="Arial"/>
        </w:rPr>
        <w:t xml:space="preserve">  - Odsetki</w:t>
      </w:r>
    </w:p>
    <w:p w:rsidR="00426FD6" w:rsidRPr="00256560" w:rsidRDefault="00426FD6" w:rsidP="00256560">
      <w:pPr>
        <w:spacing w:line="360" w:lineRule="auto"/>
        <w:jc w:val="left"/>
        <w:rPr>
          <w:rFonts w:ascii="Arial" w:hAnsi="Arial" w:cs="Arial"/>
        </w:rPr>
      </w:pPr>
      <w:r w:rsidRPr="00DB283E">
        <w:rPr>
          <w:rFonts w:ascii="Arial" w:hAnsi="Arial" w:cs="Arial"/>
          <w:b/>
        </w:rPr>
        <w:t>9 522 458,81zł</w:t>
      </w:r>
    </w:p>
    <w:p w:rsidR="00426FD6" w:rsidRPr="00DB283E" w:rsidRDefault="00426FD6" w:rsidP="00677839">
      <w:pPr>
        <w:pStyle w:val="Bezodstpw"/>
        <w:spacing w:line="360" w:lineRule="auto"/>
        <w:rPr>
          <w:rFonts w:ascii="Arial" w:hAnsi="Arial" w:cs="Arial"/>
        </w:rPr>
      </w:pPr>
      <w:r w:rsidRPr="00DB283E">
        <w:rPr>
          <w:rFonts w:ascii="Arial" w:hAnsi="Arial" w:cs="Arial"/>
          <w:b/>
        </w:rPr>
        <w:t>182 761,43 zł</w:t>
      </w:r>
      <w:r w:rsidRPr="00DB283E">
        <w:rPr>
          <w:rFonts w:ascii="Arial" w:hAnsi="Arial" w:cs="Arial"/>
        </w:rPr>
        <w:t xml:space="preserve"> - Nadpłaty</w:t>
      </w:r>
    </w:p>
    <w:p w:rsidR="00F2637D" w:rsidRPr="005E1561" w:rsidRDefault="00426FD6" w:rsidP="005E1561">
      <w:pPr>
        <w:pStyle w:val="Bezodstpw"/>
        <w:spacing w:line="360" w:lineRule="auto"/>
        <w:rPr>
          <w:rFonts w:ascii="Arial" w:hAnsi="Arial" w:cs="Arial"/>
        </w:rPr>
      </w:pPr>
      <w:r w:rsidRPr="00DB283E">
        <w:rPr>
          <w:rFonts w:ascii="Arial" w:hAnsi="Arial" w:cs="Arial"/>
          <w:b/>
          <w:bCs/>
        </w:rPr>
        <w:t>1 008 399,31</w:t>
      </w:r>
      <w:r w:rsidRPr="00DB283E">
        <w:rPr>
          <w:rFonts w:ascii="Arial" w:hAnsi="Arial" w:cs="Arial"/>
          <w:b/>
        </w:rPr>
        <w:t xml:space="preserve">zł </w:t>
      </w:r>
      <w:r w:rsidRPr="00DB283E">
        <w:rPr>
          <w:rFonts w:ascii="Arial" w:hAnsi="Arial" w:cs="Arial"/>
        </w:rPr>
        <w:t xml:space="preserve">- Zaległości </w:t>
      </w:r>
    </w:p>
    <w:p w:rsidR="00A47C70" w:rsidRPr="00B61B7D" w:rsidRDefault="00A47C70" w:rsidP="00B61B7D">
      <w:pPr>
        <w:pStyle w:val="Nagwek2"/>
      </w:pPr>
      <w:r w:rsidRPr="00B61B7D">
        <w:lastRenderedPageBreak/>
        <w:t>Wnioski</w:t>
      </w:r>
    </w:p>
    <w:p w:rsidR="00641B54" w:rsidRPr="00DB283E" w:rsidRDefault="00641B54" w:rsidP="00677839">
      <w:pPr>
        <w:spacing w:after="0" w:line="360" w:lineRule="auto"/>
        <w:ind w:right="91"/>
        <w:jc w:val="left"/>
        <w:rPr>
          <w:rFonts w:ascii="Arial" w:hAnsi="Arial" w:cs="Arial"/>
          <w:szCs w:val="24"/>
        </w:rPr>
      </w:pPr>
      <w:r w:rsidRPr="00DB283E">
        <w:rPr>
          <w:rFonts w:ascii="Arial" w:hAnsi="Arial" w:cs="Arial"/>
          <w:szCs w:val="24"/>
        </w:rPr>
        <w:t>Problematyka gospodarki odpadami i kształtowania postaw społecznych w zakresie ich pozbywania się jest domeną samorządów. Ściśle wpisuje się ona w istotę zrównoważonego rozwoju lokalnego. Jest ważna dla każdej społeczności nie tylko w kontekście ochrony środowiska, lecz i ze względów społeczno-gospodarczych.</w:t>
      </w:r>
    </w:p>
    <w:p w:rsidR="00641B54" w:rsidRPr="00DB283E" w:rsidRDefault="00641B54" w:rsidP="00677839">
      <w:pPr>
        <w:spacing w:after="0" w:line="360" w:lineRule="auto"/>
        <w:ind w:right="91"/>
        <w:jc w:val="left"/>
        <w:rPr>
          <w:rFonts w:ascii="Arial" w:hAnsi="Arial" w:cs="Arial"/>
          <w:szCs w:val="24"/>
        </w:rPr>
      </w:pPr>
      <w:r w:rsidRPr="00DB283E">
        <w:rPr>
          <w:rFonts w:ascii="Arial" w:hAnsi="Arial" w:cs="Arial"/>
          <w:szCs w:val="24"/>
        </w:rPr>
        <w:t>W warunkach lokalnych istnieje duża różnorodność rozwiązań kwestii pozbywania się odpadów. Podejmowane są rozmaite działania, zwłaszcza na rzecz ograniczania masy odpadów zmieszanych. Niewątpliwie jednak rozwój zrównoważony tej sfery ludzkiego życia i działalności może być skutecznie realizowany wtedy, gdy znane są postawy i opinie mieszkańców. Może się on wówczas dokonywać przez poszukiwanie</w:t>
      </w:r>
      <w:r w:rsidR="005E1561">
        <w:rPr>
          <w:rFonts w:ascii="Arial" w:hAnsi="Arial" w:cs="Arial"/>
          <w:szCs w:val="24"/>
        </w:rPr>
        <w:t xml:space="preserve"> </w:t>
      </w:r>
      <w:r w:rsidRPr="00DB283E">
        <w:rPr>
          <w:rFonts w:ascii="Arial" w:hAnsi="Arial" w:cs="Arial"/>
          <w:szCs w:val="24"/>
        </w:rPr>
        <w:t>i implementację rozwiązań dostosowanych do lokalnych uwarunkowań.</w:t>
      </w:r>
    </w:p>
    <w:p w:rsidR="00641B54" w:rsidRPr="00DB283E" w:rsidRDefault="00641B54" w:rsidP="00677839">
      <w:pPr>
        <w:spacing w:after="0" w:line="360" w:lineRule="auto"/>
        <w:ind w:right="91"/>
        <w:jc w:val="left"/>
        <w:rPr>
          <w:rFonts w:ascii="Arial" w:hAnsi="Arial" w:cs="Arial"/>
          <w:szCs w:val="24"/>
        </w:rPr>
      </w:pPr>
      <w:r w:rsidRPr="00DB283E">
        <w:rPr>
          <w:rFonts w:ascii="Arial" w:hAnsi="Arial" w:cs="Arial"/>
          <w:szCs w:val="24"/>
        </w:rPr>
        <w:t xml:space="preserve">Dążenie do minimalizacji ilości odpadów i osiągnięcia wysokiego poziomu ich segregacji stanowi obecnie poważne wyzwanie dla społeczności lokalnej, także dlatego, że wpisuje się ono w postulaty sprawiedliwości międzypokoleniowej, uznawane za sedno idei zrównoważonego rozwoju w jej współczesnym rozumieniu. Aby temu sprostać władze lokalne muszą mieć właściwy wgląd w rzeczywiste procesy ludzkich wyborów i w zjawiska, które towarzyszą pozbywaniu się odpadów. Wówczas możliwy staje się trafny dobór instrumentów organizacyjno-ekonomicznych i kształtowanie przy ich użyciu takich postaw społecznych, które będą zgodne z ideą zrównoważonego rozwoju. </w:t>
      </w:r>
      <w:r w:rsidRPr="00DB283E">
        <w:rPr>
          <w:rStyle w:val="Pogrubienie"/>
          <w:rFonts w:ascii="Arial" w:hAnsi="Arial" w:cs="Arial"/>
          <w:b w:val="0"/>
          <w:bCs w:val="0"/>
          <w:szCs w:val="24"/>
        </w:rPr>
        <w:t>Segregacja odpadów od podstaw to jeden z kluczowych elementów odpowiedzialnego gospodarowania odpadami, która pozwala na ich efektywne przetwarzanie i ponowne wykorzystanie.</w:t>
      </w:r>
      <w:r w:rsidRPr="00DB283E">
        <w:rPr>
          <w:rFonts w:ascii="Arial" w:hAnsi="Arial" w:cs="Arial"/>
          <w:szCs w:val="24"/>
        </w:rPr>
        <w:t xml:space="preserve"> Bardzo ważne jest, aby promować ekologiczne zachowania i edukować w zakresie prowadzenia poprawnej, czystej selektywnej zbiórki i akceptacji dla lokalizacji nowoczesnych instalacji przetwarzania odpadów.</w:t>
      </w:r>
    </w:p>
    <w:p w:rsidR="00641B54" w:rsidRPr="00DB283E" w:rsidRDefault="00641B54" w:rsidP="00677839">
      <w:pPr>
        <w:spacing w:after="0" w:line="360" w:lineRule="auto"/>
        <w:ind w:right="91"/>
        <w:jc w:val="left"/>
        <w:rPr>
          <w:rFonts w:ascii="Arial" w:hAnsi="Arial" w:cs="Arial"/>
          <w:szCs w:val="24"/>
        </w:rPr>
      </w:pPr>
      <w:r w:rsidRPr="00DB283E">
        <w:rPr>
          <w:rFonts w:ascii="Arial" w:hAnsi="Arial" w:cs="Arial"/>
          <w:szCs w:val="24"/>
        </w:rPr>
        <w:t xml:space="preserve">Na podstawie powyższych danych należy stwierdzić, że system gospodarki odpadami komunalnymi na terenie miasta Płońska funkcjonuje prawidłowo. Mieszkańcy mają możliwość odbioru wszystkich odpadów komunalnych powstających w gospodarstwach domowych, a oprócz odbioru odpadów bezpośrednio z nieruchomości można również oddać nieodpłatnie wszelkiego </w:t>
      </w:r>
      <w:r w:rsidRPr="00DB283E">
        <w:rPr>
          <w:rFonts w:ascii="Arial" w:hAnsi="Arial" w:cs="Arial"/>
          <w:szCs w:val="24"/>
        </w:rPr>
        <w:lastRenderedPageBreak/>
        <w:t>rodzaju odpady segregowane, wielkogabarytowe</w:t>
      </w:r>
      <w:r w:rsidR="005E1561">
        <w:rPr>
          <w:rFonts w:ascii="Arial" w:hAnsi="Arial" w:cs="Arial"/>
          <w:szCs w:val="24"/>
        </w:rPr>
        <w:t xml:space="preserve"> </w:t>
      </w:r>
      <w:r w:rsidRPr="00DB283E">
        <w:rPr>
          <w:rFonts w:ascii="Arial" w:hAnsi="Arial" w:cs="Arial"/>
          <w:szCs w:val="24"/>
        </w:rPr>
        <w:t>i odpady problemowe do Punktu Selektywnej Zbiórki Odpadów Komunalnych.</w:t>
      </w:r>
    </w:p>
    <w:p w:rsidR="00641B54" w:rsidRPr="00DB283E" w:rsidRDefault="00641B54" w:rsidP="00677839">
      <w:pPr>
        <w:spacing w:after="0" w:line="360" w:lineRule="auto"/>
        <w:ind w:right="91"/>
        <w:jc w:val="left"/>
        <w:rPr>
          <w:rFonts w:ascii="Arial" w:hAnsi="Arial" w:cs="Arial"/>
          <w:szCs w:val="24"/>
        </w:rPr>
      </w:pPr>
      <w:r w:rsidRPr="00DB283E">
        <w:rPr>
          <w:rFonts w:ascii="Arial" w:hAnsi="Arial" w:cs="Arial"/>
          <w:szCs w:val="24"/>
        </w:rPr>
        <w:t xml:space="preserve">Szczególną uwagę należy zwrócić na koszt funkcjonowania systemu gospodarowania odpadami komunalnymi, stopniowy i nieunikniony wzrost kosztów obsługi systemu będzie prowadzić do wzrostu stawki opłaty za odpadów bądź zmiany modelu naliczania opłat. </w:t>
      </w:r>
    </w:p>
    <w:p w:rsidR="00A47C70" w:rsidRPr="00DB283E" w:rsidRDefault="00A47C70" w:rsidP="00677839">
      <w:pPr>
        <w:spacing w:line="360" w:lineRule="auto"/>
        <w:ind w:left="393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Odbiór odpadów odbywał się na podstawie harmonogramów i ustalonych terminów, do których mieszkańcy miasta już się przyzwyczaili, co ma wpływ na sprawny odbiór. Segregacja odpadów „u źródła” jest coraz lepsza. Społeczna edukacja ekologiczna zarówno w prasie l</w:t>
      </w:r>
      <w:r w:rsidR="00564F43" w:rsidRPr="00DB283E">
        <w:rPr>
          <w:rFonts w:ascii="Arial" w:hAnsi="Arial" w:cs="Arial"/>
        </w:rPr>
        <w:t>okalnej, mediach lokalnych, jak</w:t>
      </w:r>
      <w:r w:rsidR="005B097D" w:rsidRPr="00DB283E">
        <w:rPr>
          <w:rFonts w:ascii="Arial" w:hAnsi="Arial" w:cs="Arial"/>
        </w:rPr>
        <w:t xml:space="preserve"> </w:t>
      </w:r>
      <w:r w:rsidRPr="00DB283E">
        <w:rPr>
          <w:rFonts w:ascii="Arial" w:hAnsi="Arial" w:cs="Arial"/>
        </w:rPr>
        <w:t xml:space="preserve">i ogólnopolskich skutecznie wpływa na świadomość ekologiczną mieszkańców. </w:t>
      </w:r>
      <w:bookmarkStart w:id="0" w:name="_GoBack"/>
      <w:bookmarkEnd w:id="0"/>
    </w:p>
    <w:p w:rsidR="00256560" w:rsidRDefault="00A47C70" w:rsidP="00256560">
      <w:pPr>
        <w:spacing w:after="720" w:line="360" w:lineRule="auto"/>
        <w:ind w:left="397" w:hanging="11"/>
        <w:jc w:val="left"/>
        <w:rPr>
          <w:rFonts w:ascii="Arial" w:hAnsi="Arial" w:cs="Arial"/>
        </w:rPr>
      </w:pPr>
      <w:r w:rsidRPr="00DB283E">
        <w:rPr>
          <w:rFonts w:ascii="Arial" w:hAnsi="Arial" w:cs="Arial"/>
        </w:rPr>
        <w:t>Wnoszenie opłat przez mieszkańców</w:t>
      </w:r>
      <w:r w:rsidR="00564F43" w:rsidRPr="00DB283E">
        <w:rPr>
          <w:rFonts w:ascii="Arial" w:hAnsi="Arial" w:cs="Arial"/>
        </w:rPr>
        <w:t xml:space="preserve"> nieruchomości jednorodzinnych</w:t>
      </w:r>
      <w:r w:rsidRPr="00DB283E">
        <w:rPr>
          <w:rFonts w:ascii="Arial" w:hAnsi="Arial" w:cs="Arial"/>
        </w:rPr>
        <w:t xml:space="preserve"> jest dość płynne. Terminowo opłatę wnoszą</w:t>
      </w:r>
      <w:r w:rsidR="00564F43" w:rsidRPr="00DB283E">
        <w:rPr>
          <w:rFonts w:ascii="Arial" w:hAnsi="Arial" w:cs="Arial"/>
        </w:rPr>
        <w:t xml:space="preserve"> również</w:t>
      </w:r>
      <w:r w:rsidRPr="00DB283E">
        <w:rPr>
          <w:rFonts w:ascii="Arial" w:hAnsi="Arial" w:cs="Arial"/>
        </w:rPr>
        <w:t xml:space="preserve"> jednostki prawne (Spółdzielnie Mieszkaniowe, Wspólnoty Mieszkaniowe). Podmioty </w:t>
      </w:r>
      <w:r w:rsidR="006E078F" w:rsidRPr="00DB283E">
        <w:rPr>
          <w:rFonts w:ascii="Arial" w:hAnsi="Arial" w:cs="Arial"/>
        </w:rPr>
        <w:t>prawne</w:t>
      </w:r>
      <w:r w:rsidRPr="00DB283E">
        <w:rPr>
          <w:rFonts w:ascii="Arial" w:hAnsi="Arial" w:cs="Arial"/>
        </w:rPr>
        <w:t xml:space="preserve"> nadal wymagają kontroli pod względem termin</w:t>
      </w:r>
      <w:r w:rsidR="00256560">
        <w:rPr>
          <w:rFonts w:ascii="Arial" w:hAnsi="Arial" w:cs="Arial"/>
        </w:rPr>
        <w:t>owości i częstotliwości wpłat.</w:t>
      </w:r>
    </w:p>
    <w:p w:rsidR="00256560" w:rsidRPr="00DB283E" w:rsidRDefault="00256560" w:rsidP="00256560">
      <w:pPr>
        <w:pStyle w:val="Nagwek2"/>
        <w:ind w:left="4248"/>
      </w:pPr>
      <w:r>
        <w:t>Z up. Burmistrza</w:t>
      </w:r>
      <w:r>
        <w:br/>
        <w:t xml:space="preserve">Andrzej Bogucki </w:t>
      </w:r>
      <w:r>
        <w:br/>
        <w:t>Dyrektor Wydziału Usług Komunalnych</w:t>
      </w:r>
      <w:r>
        <w:br/>
        <w:t>i Ochrony Środowiska</w:t>
      </w:r>
    </w:p>
    <w:sectPr w:rsidR="00256560" w:rsidRPr="00DB283E" w:rsidSect="00FC4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051" w:rsidRDefault="00C54051" w:rsidP="007E49E6">
      <w:pPr>
        <w:spacing w:after="0" w:line="240" w:lineRule="auto"/>
      </w:pPr>
      <w:r>
        <w:separator/>
      </w:r>
    </w:p>
  </w:endnote>
  <w:endnote w:type="continuationSeparator" w:id="0">
    <w:p w:rsidR="00C54051" w:rsidRDefault="00C54051" w:rsidP="007E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051" w:rsidRDefault="00C54051" w:rsidP="007E49E6">
      <w:pPr>
        <w:spacing w:after="0" w:line="240" w:lineRule="auto"/>
      </w:pPr>
      <w:r>
        <w:separator/>
      </w:r>
    </w:p>
  </w:footnote>
  <w:footnote w:type="continuationSeparator" w:id="0">
    <w:p w:rsidR="00C54051" w:rsidRDefault="00C54051" w:rsidP="007E4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67A4"/>
    <w:multiLevelType w:val="hybridMultilevel"/>
    <w:tmpl w:val="874007A6"/>
    <w:lvl w:ilvl="0" w:tplc="D1369998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B6F396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2ABD4E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9E53D2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902A5E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D24490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B0F6A8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30C5F8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08B734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497DA9"/>
    <w:multiLevelType w:val="hybridMultilevel"/>
    <w:tmpl w:val="D6E49DBA"/>
    <w:lvl w:ilvl="0" w:tplc="8712227C">
      <w:start w:val="1"/>
      <w:numFmt w:val="lowerLetter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225D63"/>
    <w:multiLevelType w:val="hybridMultilevel"/>
    <w:tmpl w:val="548289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54EBD"/>
    <w:multiLevelType w:val="hybridMultilevel"/>
    <w:tmpl w:val="BE345410"/>
    <w:lvl w:ilvl="0" w:tplc="CCB0F29A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397C1192"/>
    <w:multiLevelType w:val="hybridMultilevel"/>
    <w:tmpl w:val="77DA4728"/>
    <w:lvl w:ilvl="0" w:tplc="3B08FBC6">
      <w:start w:val="1"/>
      <w:numFmt w:val="bullet"/>
      <w:lvlText w:val="•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EF96E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A124A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8AD94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C07240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2CF44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EFDB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4A4C86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AA942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A40B7B"/>
    <w:multiLevelType w:val="hybridMultilevel"/>
    <w:tmpl w:val="1E5C29B8"/>
    <w:lvl w:ilvl="0" w:tplc="FF5E678A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F43C3C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A2D45A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5C50C4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6E9BCA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58AF8C">
      <w:start w:val="1"/>
      <w:numFmt w:val="bullet"/>
      <w:lvlText w:val="▪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F0AF2C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9AA996">
      <w:start w:val="1"/>
      <w:numFmt w:val="bullet"/>
      <w:lvlText w:val="o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820296">
      <w:start w:val="1"/>
      <w:numFmt w:val="bullet"/>
      <w:lvlText w:val="▪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87779B9"/>
    <w:multiLevelType w:val="hybridMultilevel"/>
    <w:tmpl w:val="E5044FC2"/>
    <w:lvl w:ilvl="0" w:tplc="14321866">
      <w:start w:val="1"/>
      <w:numFmt w:val="bullet"/>
      <w:lvlText w:val="•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AB8D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14BFC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661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64A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C0A4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232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852D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8FE4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E0A4787"/>
    <w:multiLevelType w:val="hybridMultilevel"/>
    <w:tmpl w:val="DF764956"/>
    <w:lvl w:ilvl="0" w:tplc="B6F094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273F3"/>
    <w:multiLevelType w:val="hybridMultilevel"/>
    <w:tmpl w:val="0C6A9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0791D"/>
    <w:multiLevelType w:val="hybridMultilevel"/>
    <w:tmpl w:val="54828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919F5"/>
    <w:multiLevelType w:val="hybridMultilevel"/>
    <w:tmpl w:val="ED022D42"/>
    <w:lvl w:ilvl="0" w:tplc="C2140092">
      <w:start w:val="1"/>
      <w:numFmt w:val="bullet"/>
      <w:lvlText w:val="-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A699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E9214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EDBC6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6962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4A048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86E14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4BDAA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84BE6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A81"/>
    <w:rsid w:val="00004255"/>
    <w:rsid w:val="000248E5"/>
    <w:rsid w:val="00054198"/>
    <w:rsid w:val="000800A7"/>
    <w:rsid w:val="00156C64"/>
    <w:rsid w:val="00187CA9"/>
    <w:rsid w:val="001A63D4"/>
    <w:rsid w:val="001C19E3"/>
    <w:rsid w:val="001F05BE"/>
    <w:rsid w:val="0022477E"/>
    <w:rsid w:val="00256560"/>
    <w:rsid w:val="0027681C"/>
    <w:rsid w:val="00277A2C"/>
    <w:rsid w:val="00293B21"/>
    <w:rsid w:val="002D6E21"/>
    <w:rsid w:val="002E60F8"/>
    <w:rsid w:val="00341111"/>
    <w:rsid w:val="00383D1D"/>
    <w:rsid w:val="003A534F"/>
    <w:rsid w:val="003F1BA5"/>
    <w:rsid w:val="003F6CB1"/>
    <w:rsid w:val="00426FD6"/>
    <w:rsid w:val="00444021"/>
    <w:rsid w:val="0047489B"/>
    <w:rsid w:val="004B5272"/>
    <w:rsid w:val="004C3218"/>
    <w:rsid w:val="004D70C2"/>
    <w:rsid w:val="0051587D"/>
    <w:rsid w:val="00556B29"/>
    <w:rsid w:val="005579F1"/>
    <w:rsid w:val="00564F43"/>
    <w:rsid w:val="00592F4C"/>
    <w:rsid w:val="005B097D"/>
    <w:rsid w:val="005E1561"/>
    <w:rsid w:val="00622194"/>
    <w:rsid w:val="00622F3C"/>
    <w:rsid w:val="00624FA9"/>
    <w:rsid w:val="00630C44"/>
    <w:rsid w:val="00641B54"/>
    <w:rsid w:val="00677839"/>
    <w:rsid w:val="006A2DD8"/>
    <w:rsid w:val="006B1670"/>
    <w:rsid w:val="006D3799"/>
    <w:rsid w:val="006E078F"/>
    <w:rsid w:val="00706B90"/>
    <w:rsid w:val="007455A2"/>
    <w:rsid w:val="0079326C"/>
    <w:rsid w:val="007E49E6"/>
    <w:rsid w:val="0080114F"/>
    <w:rsid w:val="00802D67"/>
    <w:rsid w:val="0084560E"/>
    <w:rsid w:val="008822C3"/>
    <w:rsid w:val="008B0138"/>
    <w:rsid w:val="008D218D"/>
    <w:rsid w:val="00907E48"/>
    <w:rsid w:val="0098764C"/>
    <w:rsid w:val="009B084F"/>
    <w:rsid w:val="00A47C70"/>
    <w:rsid w:val="00A94A3E"/>
    <w:rsid w:val="00B26621"/>
    <w:rsid w:val="00B4307F"/>
    <w:rsid w:val="00B50D6F"/>
    <w:rsid w:val="00B61B7D"/>
    <w:rsid w:val="00BA242B"/>
    <w:rsid w:val="00BB5B1D"/>
    <w:rsid w:val="00BC2754"/>
    <w:rsid w:val="00BD00BC"/>
    <w:rsid w:val="00C46A81"/>
    <w:rsid w:val="00C54051"/>
    <w:rsid w:val="00C756AE"/>
    <w:rsid w:val="00C87B45"/>
    <w:rsid w:val="00C9139E"/>
    <w:rsid w:val="00D00A58"/>
    <w:rsid w:val="00D14B1F"/>
    <w:rsid w:val="00D72902"/>
    <w:rsid w:val="00DB283E"/>
    <w:rsid w:val="00DC48CA"/>
    <w:rsid w:val="00DE078C"/>
    <w:rsid w:val="00DF2135"/>
    <w:rsid w:val="00E06521"/>
    <w:rsid w:val="00E77296"/>
    <w:rsid w:val="00EA6C05"/>
    <w:rsid w:val="00ED1856"/>
    <w:rsid w:val="00ED34D7"/>
    <w:rsid w:val="00EF146F"/>
    <w:rsid w:val="00EF5CAD"/>
    <w:rsid w:val="00F2637D"/>
    <w:rsid w:val="00F340F2"/>
    <w:rsid w:val="00FA2690"/>
    <w:rsid w:val="00FB24F1"/>
    <w:rsid w:val="00FC1118"/>
    <w:rsid w:val="00FC4855"/>
    <w:rsid w:val="00FD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70"/>
    <w:pPr>
      <w:spacing w:after="4" w:line="359" w:lineRule="auto"/>
      <w:ind w:left="40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77839"/>
    <w:pPr>
      <w:spacing w:after="9840" w:line="360" w:lineRule="auto"/>
      <w:ind w:left="0" w:firstLine="0"/>
      <w:jc w:val="center"/>
      <w:outlineLvl w:val="0"/>
    </w:pPr>
    <w:rPr>
      <w:rFonts w:ascii="Arial" w:eastAsiaTheme="minorHAnsi" w:hAnsi="Arial"/>
      <w:b/>
      <w:bCs/>
      <w:color w:val="auto"/>
      <w:sz w:val="44"/>
      <w:szCs w:val="44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77839"/>
    <w:pPr>
      <w:keepNext/>
      <w:keepLines/>
      <w:spacing w:before="200" w:after="0"/>
      <w:jc w:val="left"/>
      <w:outlineLvl w:val="1"/>
    </w:pPr>
    <w:rPr>
      <w:rFonts w:ascii="Arial" w:eastAsiaTheme="majorEastAsia" w:hAnsi="Arial" w:cstheme="majorBidi"/>
      <w:b/>
      <w:bCs/>
      <w:color w:val="auto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47C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4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411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ragment">
    <w:name w:val="fragment"/>
    <w:basedOn w:val="Domylnaczcionkaakapitu"/>
    <w:rsid w:val="00FC1118"/>
  </w:style>
  <w:style w:type="paragraph" w:customStyle="1" w:styleId="cytowanie">
    <w:name w:val="cytowanie"/>
    <w:basedOn w:val="Normalny"/>
    <w:rsid w:val="00622F3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litera">
    <w:name w:val="litera"/>
    <w:basedOn w:val="Normalny"/>
    <w:rsid w:val="00187CA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punkt">
    <w:name w:val="punkt"/>
    <w:basedOn w:val="Normalny"/>
    <w:rsid w:val="00187CA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7E49E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E49E6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49E6"/>
    <w:rPr>
      <w:sz w:val="20"/>
      <w:szCs w:val="20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basedOn w:val="Domylnaczcionkaakapitu"/>
    <w:uiPriority w:val="99"/>
    <w:unhideWhenUsed/>
    <w:rsid w:val="007E49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587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426FD6"/>
    <w:pPr>
      <w:spacing w:after="120" w:line="480" w:lineRule="auto"/>
      <w:ind w:lef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26F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7839"/>
    <w:rPr>
      <w:rFonts w:ascii="Arial" w:hAnsi="Arial" w:cs="Times New Roman"/>
      <w:b/>
      <w:bCs/>
      <w:sz w:val="44"/>
      <w:szCs w:val="44"/>
    </w:rPr>
  </w:style>
  <w:style w:type="table" w:styleId="Tabela-Siatka">
    <w:name w:val="Table Grid"/>
    <w:basedOn w:val="Standardowy"/>
    <w:uiPriority w:val="39"/>
    <w:rsid w:val="00474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7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77839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7839"/>
    <w:rPr>
      <w:rFonts w:ascii="Arial" w:eastAsiaTheme="majorEastAsia" w:hAnsi="Arial" w:cstheme="majorBidi"/>
      <w:b/>
      <w:bCs/>
      <w:sz w:val="24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C98B-8100-4B4F-A1A3-9CA30B68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15</Pages>
  <Words>3322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stanu gospodarki odpadami na terenie Gminy Miasto Płońsk za 2025 r.</dc:title>
  <dc:subject/>
  <dc:creator>Andrzej Bogucki</dc:creator>
  <cp:keywords>funkcjonowanie systemu, poziomy recyklingu, koszty</cp:keywords>
  <dc:description>Analiza funkcjonowania systemu gospodarowania odpadami komunalnymi na terenie miasta Płońsk za 2025 rok</dc:description>
  <cp:lastModifiedBy>justynan</cp:lastModifiedBy>
  <cp:revision>69</cp:revision>
  <cp:lastPrinted>2026-04-09T08:27:00Z</cp:lastPrinted>
  <dcterms:created xsi:type="dcterms:W3CDTF">2021-01-05T08:18:00Z</dcterms:created>
  <dcterms:modified xsi:type="dcterms:W3CDTF">2026-04-27T11:54:00Z</dcterms:modified>
</cp:coreProperties>
</file>